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DBEE">
      <w:pPr>
        <w:widowControl w:val="0"/>
        <w:snapToGrid/>
        <w:spacing w:line="520" w:lineRule="exact"/>
        <w:jc w:val="center"/>
        <w:rPr>
          <w:rFonts w:hint="eastAsia" w:ascii="方正小标宋简体" w:hAnsi="方正小标宋简体" w:eastAsia="方正小标宋简体" w:cs="方正小标宋简体"/>
          <w:b w:val="0"/>
          <w:kern w:val="2"/>
          <w:sz w:val="36"/>
          <w:szCs w:val="36"/>
          <w:lang w:eastAsia="zh-CN"/>
        </w:rPr>
      </w:pPr>
    </w:p>
    <w:p w14:paraId="798DC642">
      <w:pPr>
        <w:widowControl w:val="0"/>
        <w:snapToGrid/>
        <w:spacing w:line="520" w:lineRule="exact"/>
        <w:jc w:val="center"/>
        <w:rPr>
          <w:rFonts w:hint="eastAsia" w:ascii="方正小标宋简体" w:hAnsi="方正小标宋简体" w:eastAsia="方正小标宋简体" w:cs="方正小标宋简体"/>
          <w:b w:val="0"/>
          <w:kern w:val="2"/>
          <w:sz w:val="32"/>
          <w:szCs w:val="32"/>
          <w:lang w:eastAsia="zh-CN"/>
        </w:rPr>
      </w:pPr>
      <w:r>
        <w:rPr>
          <w:rFonts w:hint="default" w:ascii="Times New Roman" w:hAnsi="Times New Roman" w:eastAsia="方正小标宋简体" w:cs="Times New Roman"/>
          <w:b w:val="0"/>
          <w:kern w:val="2"/>
          <w:sz w:val="32"/>
          <w:szCs w:val="32"/>
          <w:lang w:eastAsia="zh-CN"/>
        </w:rPr>
        <w:t>202</w:t>
      </w:r>
      <w:r>
        <w:rPr>
          <w:rFonts w:hint="default" w:ascii="Times New Roman" w:hAnsi="Times New Roman" w:eastAsia="方正小标宋简体" w:cs="Times New Roman"/>
          <w:b w:val="0"/>
          <w:kern w:val="2"/>
          <w:sz w:val="32"/>
          <w:szCs w:val="32"/>
          <w:lang w:val="en-US" w:eastAsia="zh-CN"/>
        </w:rPr>
        <w:t>6</w:t>
      </w:r>
      <w:r>
        <w:rPr>
          <w:rFonts w:hint="eastAsia" w:ascii="方正小标宋简体" w:hAnsi="方正小标宋简体" w:eastAsia="方正小标宋简体" w:cs="方正小标宋简体"/>
          <w:b w:val="0"/>
          <w:kern w:val="2"/>
          <w:sz w:val="32"/>
          <w:szCs w:val="32"/>
          <w:lang w:eastAsia="zh-CN"/>
        </w:rPr>
        <w:t>年</w:t>
      </w:r>
      <w:r>
        <w:rPr>
          <w:rFonts w:hint="eastAsia" w:ascii="方正小标宋简体" w:hAnsi="方正小标宋简体" w:eastAsia="方正小标宋简体" w:cs="方正小标宋简体"/>
          <w:b w:val="0"/>
          <w:kern w:val="2"/>
          <w:sz w:val="32"/>
          <w:szCs w:val="32"/>
          <w:lang w:val="en-US" w:eastAsia="zh-CN"/>
        </w:rPr>
        <w:t>中</w:t>
      </w:r>
      <w:r>
        <w:rPr>
          <w:rFonts w:hint="eastAsia" w:ascii="方正小标宋简体" w:hAnsi="方正小标宋简体" w:eastAsia="方正小标宋简体" w:cs="方正小标宋简体"/>
          <w:b w:val="0"/>
          <w:kern w:val="2"/>
          <w:sz w:val="32"/>
          <w:szCs w:val="32"/>
          <w:lang w:eastAsia="zh-CN"/>
        </w:rPr>
        <w:t>级专业技术职务申报形式审查明细表</w:t>
      </w:r>
    </w:p>
    <w:p w14:paraId="076DF429">
      <w:pPr>
        <w:widowControl w:val="0"/>
        <w:snapToGrid/>
        <w:spacing w:line="520" w:lineRule="exact"/>
        <w:jc w:val="center"/>
        <w:rPr>
          <w:rFonts w:hint="eastAsia" w:ascii="方正小标宋简体" w:hAnsi="方正小标宋简体" w:eastAsia="方正小标宋简体" w:cs="方正小标宋简体"/>
          <w:kern w:val="2"/>
          <w:sz w:val="32"/>
          <w:szCs w:val="32"/>
          <w:lang w:eastAsia="zh-CN"/>
        </w:rPr>
      </w:pPr>
      <w:r>
        <w:rPr>
          <w:rFonts w:hint="eastAsia" w:ascii="方正小标宋简体" w:hAnsi="方正小标宋简体" w:eastAsia="方正小标宋简体" w:cs="方正小标宋简体"/>
          <w:b w:val="0"/>
          <w:kern w:val="2"/>
          <w:sz w:val="32"/>
          <w:szCs w:val="32"/>
          <w:lang w:eastAsia="zh-CN"/>
        </w:rPr>
        <w:t>（思政）</w:t>
      </w:r>
    </w:p>
    <w:p w14:paraId="1B51CCE2">
      <w:pPr>
        <w:snapToGrid w:val="0"/>
        <w:rPr>
          <w:rFonts w:hint="eastAsia" w:ascii="宋体" w:hAnsi="宋体" w:eastAsia="宋体" w:cs="宋体"/>
          <w:b/>
          <w:sz w:val="24"/>
        </w:rPr>
      </w:pPr>
    </w:p>
    <w:p w14:paraId="25E89462">
      <w:pPr>
        <w:snapToGrid w:val="0"/>
        <w:rPr>
          <w:rFonts w:ascii="黑体" w:hAnsi="黑体" w:eastAsia="黑体"/>
          <w:sz w:val="24"/>
          <w:szCs w:val="30"/>
        </w:rPr>
      </w:pPr>
      <w:r>
        <w:rPr>
          <w:rFonts w:hint="eastAsia" w:ascii="黑体" w:hAnsi="黑体" w:eastAsia="黑体" w:cs="黑体"/>
          <w:b w:val="0"/>
          <w:bCs/>
          <w:sz w:val="28"/>
          <w:szCs w:val="24"/>
        </w:rPr>
        <w:t>学院/部门：</w:t>
      </w:r>
      <w:r>
        <w:rPr>
          <w:rFonts w:hint="eastAsia" w:ascii="黑体" w:hAnsi="黑体" w:eastAsia="黑体" w:cs="黑体"/>
          <w:b w:val="0"/>
          <w:bCs/>
          <w:sz w:val="28"/>
          <w:szCs w:val="24"/>
          <w:u w:val="single"/>
        </w:rPr>
        <w:t xml:space="preserve">        </w:t>
      </w:r>
      <w:r>
        <w:rPr>
          <w:rFonts w:hint="eastAsia" w:ascii="黑体" w:hAnsi="黑体" w:eastAsia="黑体" w:cs="黑体"/>
          <w:b w:val="0"/>
          <w:bCs/>
          <w:sz w:val="28"/>
          <w:szCs w:val="24"/>
        </w:rPr>
        <w:t xml:space="preserve"> 申报人：</w:t>
      </w:r>
      <w:r>
        <w:rPr>
          <w:rFonts w:hint="eastAsia" w:ascii="黑体" w:hAnsi="黑体" w:eastAsia="黑体" w:cs="黑体"/>
          <w:b w:val="0"/>
          <w:bCs/>
          <w:sz w:val="28"/>
          <w:szCs w:val="24"/>
          <w:u w:val="single"/>
        </w:rPr>
        <w:t xml:space="preserve">       </w:t>
      </w:r>
      <w:r>
        <w:rPr>
          <w:rFonts w:hint="eastAsia" w:ascii="黑体" w:hAnsi="黑体" w:eastAsia="黑体" w:cs="黑体"/>
          <w:b w:val="0"/>
          <w:bCs/>
          <w:sz w:val="28"/>
          <w:szCs w:val="24"/>
        </w:rPr>
        <w:t xml:space="preserve"> 申报系列：</w:t>
      </w:r>
      <w:r>
        <w:rPr>
          <w:rFonts w:hint="eastAsia" w:ascii="黑体" w:hAnsi="黑体" w:eastAsia="黑体" w:cs="黑体"/>
          <w:b w:val="0"/>
          <w:bCs/>
          <w:sz w:val="28"/>
          <w:szCs w:val="24"/>
          <w:u w:val="single"/>
        </w:rPr>
        <w:t xml:space="preserve">  </w:t>
      </w:r>
      <w:r>
        <w:rPr>
          <w:rFonts w:hint="eastAsia" w:ascii="黑体" w:hAnsi="黑体" w:eastAsia="黑体" w:cs="黑体"/>
          <w:b w:val="0"/>
          <w:bCs/>
          <w:sz w:val="28"/>
          <w:szCs w:val="24"/>
          <w:u w:val="single"/>
          <w:lang w:val="en-US" w:eastAsia="zh-CN"/>
        </w:rPr>
        <w:t>思想政治教育</w:t>
      </w:r>
      <w:r>
        <w:rPr>
          <w:rFonts w:hint="eastAsia" w:ascii="黑体" w:hAnsi="黑体" w:eastAsia="黑体" w:cs="黑体"/>
          <w:b w:val="0"/>
          <w:bCs/>
          <w:sz w:val="28"/>
          <w:szCs w:val="24"/>
          <w:u w:val="single"/>
        </w:rPr>
        <w:t xml:space="preserve">  </w:t>
      </w:r>
      <w:r>
        <w:rPr>
          <w:rFonts w:hint="eastAsia" w:ascii="黑体" w:hAnsi="黑体" w:eastAsia="黑体"/>
          <w:sz w:val="28"/>
          <w:szCs w:val="32"/>
          <w:u w:val="single"/>
        </w:rPr>
        <w:t xml:space="preserve"> </w:t>
      </w:r>
      <w:r>
        <w:rPr>
          <w:rFonts w:ascii="宋体" w:hAnsi="宋体" w:eastAsia="宋体" w:cs="宋体"/>
          <w:b/>
          <w:sz w:val="28"/>
          <w:szCs w:val="24"/>
        </w:rPr>
        <w:t xml:space="preserve"> </w:t>
      </w:r>
      <w:r>
        <w:rPr>
          <w:rFonts w:hint="eastAsia" w:ascii="黑体" w:hAnsi="黑体" w:eastAsia="黑体"/>
          <w:sz w:val="24"/>
          <w:szCs w:val="30"/>
          <w:u w:val="single"/>
        </w:rPr>
        <w:t xml:space="preserve">   </w:t>
      </w:r>
    </w:p>
    <w:p w14:paraId="412F938E">
      <w:pPr>
        <w:keepNext w:val="0"/>
        <w:keepLines w:val="0"/>
        <w:pageBreakBefore w:val="0"/>
        <w:widowControl/>
        <w:kinsoku/>
        <w:wordWrap/>
        <w:overflowPunct/>
        <w:topLinePunct w:val="0"/>
        <w:autoSpaceDE/>
        <w:autoSpaceDN/>
        <w:bidi w:val="0"/>
        <w:adjustRightInd/>
        <w:snapToGrid/>
        <w:spacing w:before="157" w:beforeLines="50" w:line="300" w:lineRule="auto"/>
        <w:ind w:firstLine="560" w:firstLineChars="200"/>
        <w:jc w:val="both"/>
        <w:textAlignment w:val="auto"/>
        <w:rPr>
          <w:rFonts w:hint="eastAsia" w:ascii="仿宋_GB2312" w:hAnsi="仿宋_GB2312" w:eastAsia="仿宋_GB2312" w:cs="仿宋_GB2312"/>
          <w:sz w:val="28"/>
          <w:szCs w:val="32"/>
        </w:rPr>
      </w:pPr>
      <w:r>
        <w:rPr>
          <w:rFonts w:hint="eastAsia" w:ascii="仿宋_GB2312" w:hAnsi="仿宋_GB2312" w:eastAsia="仿宋_GB2312" w:cs="仿宋_GB2312"/>
          <w:sz w:val="28"/>
          <w:szCs w:val="32"/>
          <w:lang w:val="en-US" w:eastAsia="zh-CN"/>
        </w:rPr>
        <w:t>根据《</w:t>
      </w:r>
      <w:r>
        <w:rPr>
          <w:rFonts w:hint="eastAsia" w:ascii="仿宋_GB2312" w:hAnsi="仿宋_GB2312" w:eastAsia="仿宋_GB2312" w:cs="仿宋_GB2312"/>
          <w:sz w:val="28"/>
          <w:szCs w:val="32"/>
        </w:rPr>
        <w:t>华东理工大学关于印发〈学生思想政治教育教师专业技术职务聘任实施办法（修订）〉的通知》（校人〔</w:t>
      </w:r>
      <w:r>
        <w:rPr>
          <w:rFonts w:hint="eastAsia" w:ascii="Times New Roman" w:hAnsi="Times New Roman" w:eastAsia="仿宋_GB2312" w:cs="仿宋_GB2312"/>
          <w:sz w:val="28"/>
          <w:szCs w:val="32"/>
        </w:rPr>
        <w:t>2026</w:t>
      </w:r>
      <w:r>
        <w:rPr>
          <w:rFonts w:hint="eastAsia" w:ascii="仿宋_GB2312" w:hAnsi="仿宋_GB2312" w:eastAsia="仿宋_GB2312" w:cs="仿宋_GB2312"/>
          <w:sz w:val="28"/>
          <w:szCs w:val="32"/>
        </w:rPr>
        <w:t>〕</w:t>
      </w:r>
      <w:r>
        <w:rPr>
          <w:rFonts w:hint="eastAsia" w:ascii="Times New Roman" w:hAnsi="Times New Roman" w:eastAsia="仿宋_GB2312" w:cs="仿宋_GB2312"/>
          <w:sz w:val="28"/>
          <w:szCs w:val="32"/>
        </w:rPr>
        <w:t>4</w:t>
      </w:r>
      <w:r>
        <w:rPr>
          <w:rFonts w:hint="eastAsia" w:ascii="仿宋_GB2312" w:hAnsi="仿宋_GB2312" w:eastAsia="仿宋_GB2312" w:cs="仿宋_GB2312"/>
          <w:sz w:val="28"/>
          <w:szCs w:val="32"/>
        </w:rPr>
        <w:t>号）</w:t>
      </w:r>
      <w:r>
        <w:rPr>
          <w:rFonts w:hint="eastAsia" w:ascii="仿宋_GB2312" w:hAnsi="仿宋_GB2312" w:eastAsia="仿宋_GB2312" w:cs="仿宋_GB2312"/>
          <w:sz w:val="28"/>
          <w:szCs w:val="32"/>
          <w:lang w:val="en-US" w:eastAsia="zh-CN"/>
        </w:rPr>
        <w:t>》要求，</w:t>
      </w:r>
      <w:r>
        <w:rPr>
          <w:rFonts w:hint="eastAsia" w:ascii="仿宋_GB2312" w:hAnsi="仿宋_GB2312" w:eastAsia="仿宋_GB2312" w:cs="仿宋_GB2312"/>
          <w:sz w:val="28"/>
          <w:szCs w:val="32"/>
        </w:rPr>
        <w:t>请申请人逐项认真审查，满足条件的在第一列</w:t>
      </w:r>
      <w:r>
        <w:rPr>
          <w:rFonts w:hint="eastAsia" w:ascii="仿宋_GB2312" w:hAnsi="仿宋_GB2312" w:eastAsia="仿宋_GB2312" w:cs="仿宋_GB2312"/>
          <w:sz w:val="28"/>
          <w:szCs w:val="32"/>
          <w:lang w:eastAsia="zh-CN"/>
        </w:rPr>
        <w:t>“</w:t>
      </w:r>
      <w:r>
        <w:rPr>
          <w:rFonts w:hint="eastAsia" w:ascii="仿宋_GB2312" w:hAnsi="仿宋_GB2312" w:eastAsia="仿宋_GB2312" w:cs="仿宋_GB2312"/>
          <w:sz w:val="28"/>
          <w:szCs w:val="32"/>
        </w:rPr>
        <w:t>□”处打√，</w:t>
      </w:r>
      <w:r>
        <w:rPr>
          <w:rFonts w:hint="eastAsia" w:ascii="仿宋_GB2312" w:hAnsi="仿宋_GB2312" w:eastAsia="仿宋_GB2312" w:cs="仿宋_GB2312"/>
          <w:sz w:val="28"/>
          <w:szCs w:val="32"/>
          <w:lang w:val="en-US" w:eastAsia="zh-CN"/>
        </w:rPr>
        <w:t>学院或</w:t>
      </w:r>
      <w:r>
        <w:rPr>
          <w:rFonts w:hint="eastAsia" w:ascii="仿宋_GB2312" w:hAnsi="仿宋_GB2312" w:eastAsia="仿宋_GB2312" w:cs="仿宋_GB2312"/>
          <w:sz w:val="28"/>
          <w:szCs w:val="32"/>
        </w:rPr>
        <w:t>部门</w:t>
      </w:r>
      <w:r>
        <w:rPr>
          <w:rFonts w:hint="eastAsia" w:ascii="仿宋_GB2312" w:hAnsi="仿宋_GB2312" w:eastAsia="仿宋_GB2312" w:cs="仿宋_GB2312"/>
          <w:sz w:val="28"/>
          <w:szCs w:val="32"/>
          <w:lang w:val="en-US" w:eastAsia="zh-CN"/>
        </w:rPr>
        <w:t>相关</w:t>
      </w:r>
      <w:r>
        <w:rPr>
          <w:rFonts w:hint="eastAsia" w:ascii="仿宋_GB2312" w:hAnsi="仿宋_GB2312" w:eastAsia="仿宋_GB2312" w:cs="仿宋_GB2312"/>
          <w:sz w:val="28"/>
          <w:szCs w:val="32"/>
        </w:rPr>
        <w:t>工作负责人审核并在第二列</w:t>
      </w:r>
      <w:bookmarkStart w:id="0" w:name="_GoBack"/>
      <w:bookmarkEnd w:id="0"/>
      <w:r>
        <w:rPr>
          <w:rFonts w:hint="eastAsia" w:ascii="仿宋_GB2312" w:hAnsi="仿宋_GB2312" w:eastAsia="仿宋_GB2312" w:cs="仿宋_GB2312"/>
          <w:sz w:val="28"/>
          <w:szCs w:val="32"/>
        </w:rPr>
        <w:t>“□”处打√，不满足条件的打×；不适用此项目的请打○。请</w:t>
      </w:r>
      <w:r>
        <w:rPr>
          <w:rFonts w:hint="eastAsia" w:ascii="仿宋_GB2312" w:hAnsi="仿宋_GB2312" w:eastAsia="仿宋_GB2312" w:cs="仿宋_GB2312"/>
          <w:b/>
          <w:bCs/>
          <w:sz w:val="28"/>
          <w:szCs w:val="32"/>
        </w:rPr>
        <w:t>双面打印</w:t>
      </w:r>
      <w:r>
        <w:rPr>
          <w:rFonts w:hint="eastAsia" w:ascii="仿宋_GB2312" w:hAnsi="仿宋_GB2312" w:eastAsia="仿宋_GB2312" w:cs="仿宋_GB2312"/>
          <w:sz w:val="28"/>
          <w:szCs w:val="32"/>
        </w:rPr>
        <w:t>并签名</w:t>
      </w:r>
      <w:r>
        <w:rPr>
          <w:rFonts w:hint="eastAsia" w:ascii="仿宋_GB2312" w:hAnsi="仿宋_GB2312" w:eastAsia="仿宋_GB2312" w:cs="仿宋_GB2312"/>
          <w:sz w:val="28"/>
          <w:szCs w:val="32"/>
          <w:lang w:eastAsia="zh-CN"/>
        </w:rPr>
        <w:t>，</w:t>
      </w:r>
      <w:r>
        <w:rPr>
          <w:rFonts w:hint="eastAsia" w:ascii="仿宋_GB2312" w:hAnsi="仿宋_GB2312" w:eastAsia="仿宋_GB2312" w:cs="仿宋_GB2312"/>
          <w:sz w:val="28"/>
          <w:szCs w:val="32"/>
          <w:lang w:val="en-US" w:eastAsia="zh-CN"/>
        </w:rPr>
        <w:t>打印时候请注意删除红色说明与示例</w:t>
      </w:r>
      <w:r>
        <w:rPr>
          <w:rFonts w:hint="eastAsia" w:ascii="仿宋_GB2312" w:hAnsi="仿宋_GB2312" w:eastAsia="仿宋_GB2312" w:cs="仿宋_GB2312"/>
          <w:sz w:val="28"/>
          <w:szCs w:val="32"/>
        </w:rPr>
        <w:t>。</w:t>
      </w:r>
    </w:p>
    <w:p w14:paraId="4830368E">
      <w:pPr>
        <w:spacing w:before="150" w:after="75"/>
        <w:rPr>
          <w:rFonts w:hint="eastAsia" w:ascii="黑体" w:hAnsi="黑体" w:eastAsia="黑体" w:cs="黑体"/>
          <w:bCs/>
          <w:sz w:val="28"/>
          <w:szCs w:val="24"/>
          <w:lang w:eastAsia="zh-CN"/>
        </w:rPr>
      </w:pPr>
      <w:r>
        <w:rPr>
          <w:rFonts w:hint="eastAsia" w:ascii="黑体" w:hAnsi="黑体" w:eastAsia="黑体" w:cs="黑体"/>
          <w:b w:val="0"/>
          <w:bCs/>
          <w:sz w:val="28"/>
          <w:szCs w:val="24"/>
          <w:lang w:eastAsia="zh-CN"/>
        </w:rPr>
        <w:t>一、基本条件</w:t>
      </w:r>
    </w:p>
    <w:tbl>
      <w:tblPr>
        <w:tblStyle w:val="5"/>
        <w:tblW w:w="8847" w:type="dxa"/>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0"/>
        <w:gridCol w:w="767"/>
        <w:gridCol w:w="820"/>
      </w:tblGrid>
      <w:tr w14:paraId="36CCD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F33B2C9">
            <w:pPr>
              <w:spacing w:line="256" w:lineRule="auto"/>
              <w:jc w:val="left"/>
              <w:rPr>
                <w:rFonts w:hint="eastAsia" w:ascii="黑体" w:hAnsi="黑体" w:eastAsia="黑体" w:cs="黑体"/>
                <w:bCs/>
              </w:rPr>
            </w:pPr>
            <w:r>
              <w:rPr>
                <w:rFonts w:hint="eastAsia" w:ascii="黑体" w:hAnsi="黑体" w:eastAsia="黑体" w:cs="黑体"/>
                <w:b w:val="0"/>
                <w:bCs/>
                <w:sz w:val="21"/>
                <w:shd w:val="clear" w:color="auto" w:fill="F5F5F5"/>
              </w:rPr>
              <w:t>审查内容</w:t>
            </w:r>
          </w:p>
        </w:tc>
        <w:tc>
          <w:tcPr>
            <w:tcW w:w="767"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8A2DFBC">
            <w:pPr>
              <w:spacing w:line="256" w:lineRule="auto"/>
              <w:jc w:val="center"/>
              <w:rPr>
                <w:rFonts w:hint="default" w:ascii="Times New Roman" w:hAnsi="Times New Roman" w:eastAsia="宋体" w:cs="Times New Roman"/>
                <w:b/>
                <w:sz w:val="21"/>
                <w:shd w:val="clear" w:color="auto" w:fill="F5F5F5"/>
                <w:lang w:val="en-US" w:eastAsia="zh-CN"/>
              </w:rPr>
            </w:pPr>
            <w:r>
              <w:rPr>
                <w:rFonts w:hint="default" w:ascii="Times New Roman" w:hAnsi="Times New Roman" w:eastAsia="宋体" w:cs="Times New Roman"/>
                <w:b/>
                <w:sz w:val="21"/>
                <w:shd w:val="clear" w:color="auto" w:fill="F5F5F5"/>
                <w:lang w:val="en-US" w:eastAsia="zh-CN"/>
              </w:rPr>
              <w:t>1</w:t>
            </w:r>
          </w:p>
        </w:tc>
        <w:tc>
          <w:tcPr>
            <w:tcW w:w="82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14561388">
            <w:pPr>
              <w:spacing w:line="256" w:lineRule="auto"/>
              <w:jc w:val="center"/>
              <w:rPr>
                <w:rFonts w:hint="default" w:ascii="Times New Roman" w:hAnsi="Times New Roman" w:eastAsia="宋体" w:cs="Times New Roman"/>
                <w:b/>
                <w:sz w:val="21"/>
                <w:shd w:val="clear" w:color="auto" w:fill="F5F5F5"/>
                <w:lang w:val="en-US" w:eastAsia="zh-CN"/>
              </w:rPr>
            </w:pPr>
            <w:r>
              <w:rPr>
                <w:rFonts w:hint="default" w:ascii="Times New Roman" w:hAnsi="Times New Roman" w:eastAsia="宋体" w:cs="Times New Roman"/>
                <w:b/>
                <w:sz w:val="21"/>
                <w:shd w:val="clear" w:color="auto" w:fill="F5F5F5"/>
                <w:lang w:val="en-US" w:eastAsia="zh-CN"/>
              </w:rPr>
              <w:t>2</w:t>
            </w:r>
          </w:p>
        </w:tc>
      </w:tr>
      <w:tr w14:paraId="4A635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EFD1258">
            <w:pPr>
              <w:spacing w:line="256" w:lineRule="auto"/>
              <w:jc w:val="left"/>
              <w:rPr>
                <w:rFonts w:hint="eastAsia" w:ascii="仿宋_GB2312" w:hAnsi="仿宋_GB2312" w:eastAsia="仿宋_GB2312" w:cs="仿宋_GB2312"/>
                <w:sz w:val="21"/>
                <w:szCs w:val="21"/>
                <w:lang w:eastAsia="zh-CN"/>
              </w:rPr>
            </w:pP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.专职学生思想政治教育教师职务的应聘人员已满足</w:t>
            </w:r>
            <w:r>
              <w:rPr>
                <w:rFonts w:hint="eastAsia" w:ascii="仿宋_GB2312" w:hAnsi="仿宋_GB2312" w:eastAsia="仿宋_GB2312" w:cs="仿宋_GB2312"/>
                <w:sz w:val="21"/>
                <w:szCs w:val="21"/>
                <w:lang w:val="en-US" w:eastAsia="zh-CN"/>
              </w:rPr>
              <w:t>中级</w:t>
            </w:r>
            <w:r>
              <w:rPr>
                <w:rFonts w:hint="eastAsia" w:ascii="仿宋_GB2312" w:hAnsi="仿宋_GB2312" w:eastAsia="仿宋_GB2312" w:cs="仿宋_GB2312"/>
                <w:sz w:val="21"/>
                <w:szCs w:val="21"/>
              </w:rPr>
              <w:t>任职的年限、学历和任职年限相关条件：</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color w:val="auto"/>
                <w:sz w:val="21"/>
                <w:szCs w:val="21"/>
              </w:rPr>
              <w:t>具备</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color w:val="auto"/>
                <w:sz w:val="21"/>
                <w:szCs w:val="21"/>
              </w:rPr>
              <w:t>学位，</w:t>
            </w:r>
            <w:r>
              <w:rPr>
                <w:rFonts w:hint="eastAsia" w:ascii="仿宋_GB2312" w:hAnsi="仿宋_GB2312" w:eastAsia="仿宋_GB2312" w:cs="仿宋_GB2312"/>
                <w:sz w:val="21"/>
                <w:szCs w:val="21"/>
              </w:rPr>
              <w:t>自</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年</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月</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日</w:t>
            </w:r>
            <w:r>
              <w:rPr>
                <w:rFonts w:hint="eastAsia" w:ascii="仿宋_GB2312" w:hAnsi="仿宋_GB2312" w:eastAsia="仿宋_GB2312" w:cs="仿宋_GB2312"/>
                <w:color w:val="auto"/>
                <w:sz w:val="21"/>
                <w:szCs w:val="21"/>
              </w:rPr>
              <w:t>以来任</w:t>
            </w:r>
            <w:r>
              <w:rPr>
                <w:rFonts w:hint="eastAsia" w:ascii="仿宋_GB2312" w:hAnsi="仿宋_GB2312" w:eastAsia="仿宋_GB2312" w:cs="仿宋_GB2312"/>
                <w:color w:val="auto"/>
                <w:sz w:val="21"/>
                <w:szCs w:val="21"/>
                <w:lang w:val="en-US" w:eastAsia="zh-CN"/>
              </w:rPr>
              <w:t>初</w:t>
            </w:r>
            <w:r>
              <w:rPr>
                <w:rFonts w:hint="eastAsia" w:ascii="仿宋_GB2312" w:hAnsi="仿宋_GB2312" w:eastAsia="仿宋_GB2312" w:cs="仿宋_GB2312"/>
                <w:color w:val="auto"/>
                <w:sz w:val="21"/>
                <w:szCs w:val="21"/>
              </w:rPr>
              <w:t>级职务满</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color w:val="auto"/>
                <w:sz w:val="21"/>
                <w:szCs w:val="21"/>
              </w:rPr>
              <w:t>年，从事学生工作年限累计满</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年</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01EB1E3">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82E687C">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2E8F7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3F223A50">
            <w:pPr>
              <w:spacing w:line="256" w:lineRule="auto"/>
              <w:jc w:val="left"/>
              <w:rPr>
                <w:rFonts w:hint="eastAsia" w:ascii="仿宋_GB2312" w:hAnsi="仿宋_GB2312" w:eastAsia="仿宋_GB2312" w:cs="仿宋_GB2312"/>
                <w:sz w:val="21"/>
                <w:szCs w:val="21"/>
                <w:lang w:val="en-US"/>
              </w:rPr>
            </w:pP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.已具有高等学校《教师资格证书》。</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auto"/>
                <w:sz w:val="21"/>
                <w:szCs w:val="21"/>
              </w:rPr>
              <w:t>证书编号：</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发证时间：</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801F995">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3C298B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CFE4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A6E5833">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3</w:t>
            </w:r>
            <w:r>
              <w:rPr>
                <w:rFonts w:hint="eastAsia" w:ascii="仿宋_GB2312" w:hAnsi="仿宋_GB2312" w:eastAsia="仿宋_GB2312" w:cs="仿宋_GB2312"/>
                <w:sz w:val="21"/>
                <w:szCs w:val="21"/>
              </w:rPr>
              <w:t>.任现职期间，全面履行岗位职责，重视安全工作，且近两年无安全环保事故。</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B5AE27D">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CFF9C1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0B69B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173C7A4">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4</w:t>
            </w:r>
            <w:r>
              <w:rPr>
                <w:rFonts w:hint="eastAsia" w:ascii="仿宋_GB2312" w:hAnsi="仿宋_GB2312" w:eastAsia="仿宋_GB2312" w:cs="仿宋_GB2312"/>
                <w:sz w:val="21"/>
                <w:szCs w:val="21"/>
              </w:rPr>
              <w:t>.教育教学能力：任现职以来，平均每学年承担不少于</w:t>
            </w:r>
            <w:r>
              <w:rPr>
                <w:rFonts w:hint="eastAsia" w:ascii="Times New Roman" w:hAnsi="Times New Roman" w:eastAsia="仿宋_GB2312" w:cs="仿宋_GB2312"/>
                <w:sz w:val="21"/>
                <w:szCs w:val="21"/>
              </w:rPr>
              <w:t>32</w:t>
            </w:r>
            <w:r>
              <w:rPr>
                <w:rFonts w:hint="eastAsia" w:ascii="仿宋_GB2312" w:hAnsi="仿宋_GB2312" w:eastAsia="仿宋_GB2312" w:cs="仿宋_GB2312"/>
                <w:sz w:val="21"/>
                <w:szCs w:val="21"/>
              </w:rPr>
              <w:t>学时的大学生思想政治教育相关第一或第二课堂教育教学任务。</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auto"/>
                <w:sz w:val="21"/>
                <w:szCs w:val="21"/>
              </w:rPr>
              <w:t>累计总学时：</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年均学时：</w:t>
            </w:r>
            <w:r>
              <w:rPr>
                <w:rFonts w:hint="eastAsia" w:ascii="仿宋_GB2312" w:hAnsi="仿宋_GB2312" w:eastAsia="仿宋_GB2312" w:cs="仿宋_GB2312"/>
                <w:color w:val="auto"/>
                <w:sz w:val="21"/>
                <w:szCs w:val="21"/>
                <w:lang w:val="en-US" w:eastAsia="zh-CN"/>
              </w:rPr>
              <w:t xml:space="preserve"> </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8E3A46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09B4260">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077FBBA6">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二、工作实绩与科研成果</w:t>
      </w:r>
    </w:p>
    <w:tbl>
      <w:tblPr>
        <w:tblStyle w:val="5"/>
        <w:tblW w:w="8847" w:type="dxa"/>
        <w:tblInd w:w="-2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0"/>
        <w:gridCol w:w="795"/>
        <w:gridCol w:w="792"/>
      </w:tblGrid>
      <w:tr w14:paraId="0E1F8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1B6EDEEC">
            <w:pPr>
              <w:spacing w:line="256" w:lineRule="auto"/>
              <w:jc w:val="left"/>
              <w:rPr>
                <w:rFonts w:hint="default" w:ascii="Times New Roman" w:hAnsi="Times New Roman" w:eastAsia="方正仿宋_GBK" w:cs="Times New Roman"/>
              </w:rPr>
            </w:pPr>
            <w:r>
              <w:rPr>
                <w:rFonts w:hint="eastAsia" w:ascii="黑体" w:hAnsi="黑体" w:eastAsia="黑体" w:cs="黑体"/>
                <w:b w:val="0"/>
                <w:bCs/>
                <w:sz w:val="21"/>
                <w:shd w:val="clear" w:color="auto" w:fill="F5F5F5"/>
              </w:rPr>
              <w:t>审查内容</w:t>
            </w:r>
          </w:p>
        </w:tc>
        <w:tc>
          <w:tcPr>
            <w:tcW w:w="795"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E57E69A">
            <w:pPr>
              <w:spacing w:line="256" w:lineRule="auto"/>
              <w:jc w:val="center"/>
              <w:rPr>
                <w:rFonts w:hint="default" w:ascii="Times New Roman" w:hAnsi="Times New Roman" w:eastAsia="方正仿宋_GBK" w:cs="Times New Roman"/>
                <w:b/>
                <w:sz w:val="21"/>
                <w:shd w:val="clear" w:color="auto" w:fill="F5F5F5"/>
                <w:lang w:val="en-US" w:eastAsia="zh-CN"/>
              </w:rPr>
            </w:pPr>
            <w:r>
              <w:rPr>
                <w:rFonts w:hint="default" w:ascii="Times New Roman" w:hAnsi="Times New Roman" w:eastAsia="方正仿宋_GBK" w:cs="Times New Roman"/>
                <w:b/>
                <w:sz w:val="21"/>
                <w:shd w:val="clear" w:color="auto" w:fill="F5F5F5"/>
                <w:lang w:val="en-US" w:eastAsia="zh-CN"/>
              </w:rPr>
              <w:t>1</w:t>
            </w:r>
          </w:p>
        </w:tc>
        <w:tc>
          <w:tcPr>
            <w:tcW w:w="792"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310FF460">
            <w:pPr>
              <w:spacing w:line="256" w:lineRule="auto"/>
              <w:jc w:val="center"/>
              <w:rPr>
                <w:rFonts w:hint="default" w:ascii="Times New Roman" w:hAnsi="Times New Roman" w:eastAsia="方正仿宋_GBK" w:cs="Times New Roman"/>
                <w:b/>
                <w:sz w:val="21"/>
                <w:shd w:val="clear" w:color="auto" w:fill="F5F5F5"/>
                <w:lang w:val="en-US" w:eastAsia="zh-CN"/>
              </w:rPr>
            </w:pPr>
            <w:r>
              <w:rPr>
                <w:rFonts w:hint="default" w:ascii="Times New Roman" w:hAnsi="Times New Roman" w:eastAsia="方正仿宋_GBK" w:cs="Times New Roman"/>
                <w:b/>
                <w:sz w:val="21"/>
                <w:shd w:val="clear" w:color="auto" w:fill="F5F5F5"/>
                <w:lang w:val="en-US" w:eastAsia="zh-CN"/>
              </w:rPr>
              <w:t>2</w:t>
            </w:r>
          </w:p>
        </w:tc>
      </w:tr>
      <w:tr w14:paraId="6824E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6A9036E">
            <w:pPr>
              <w:rPr>
                <w:rFonts w:hint="default" w:ascii="仿宋_GB2312" w:hAnsi="仿宋_GB2312" w:eastAsia="仿宋_GB2312" w:cs="仿宋_GB2312"/>
                <w:sz w:val="21"/>
                <w:szCs w:val="20"/>
              </w:rPr>
            </w:pPr>
            <w:r>
              <w:rPr>
                <w:rFonts w:hint="default" w:ascii="Times New Roman" w:hAnsi="Times New Roman" w:eastAsia="仿宋_GB2312" w:cs="Times New Roman"/>
                <w:sz w:val="21"/>
                <w:szCs w:val="21"/>
                <w:lang w:val="en-US" w:eastAsia="zh-CN"/>
              </w:rPr>
              <w:t>1.</w:t>
            </w:r>
            <w:r>
              <w:rPr>
                <w:rFonts w:hint="eastAsia" w:ascii="仿宋_GB2312" w:hAnsi="仿宋_GB2312" w:eastAsia="仿宋_GB2312" w:cs="仿宋_GB2312"/>
                <w:sz w:val="21"/>
                <w:szCs w:val="21"/>
                <w:lang w:val="en-US" w:eastAsia="zh-CN"/>
              </w:rPr>
              <w:t>具有熟练从事学生思想政治教育工作的专业知识和实践经验，在学生思想政治教育工作中表现优秀。所带工作团体</w:t>
            </w:r>
            <w:r>
              <w:rPr>
                <w:rFonts w:hint="default" w:ascii="Times New Roman" w:hAnsi="Times New Roman" w:eastAsia="仿宋_GB2312" w:cs="Times New Roman"/>
                <w:sz w:val="21"/>
                <w:szCs w:val="21"/>
                <w:lang w:val="en-US" w:eastAsia="zh-CN"/>
              </w:rPr>
              <w:t xml:space="preserve"> 2 </w:t>
            </w:r>
            <w:r>
              <w:rPr>
                <w:rFonts w:hint="eastAsia" w:ascii="仿宋_GB2312" w:hAnsi="仿宋_GB2312" w:eastAsia="仿宋_GB2312" w:cs="仿宋_GB2312"/>
                <w:sz w:val="21"/>
                <w:szCs w:val="21"/>
                <w:lang w:val="en-US" w:eastAsia="zh-CN"/>
              </w:rPr>
              <w:t>年内没有发生学生管理责任事故。</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A0751E7">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DF02736">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015A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782048A6">
            <w:pPr>
              <w:numPr>
                <w:ilvl w:val="-1"/>
                <w:numId w:val="0"/>
              </w:numPr>
              <w:spacing w:line="240" w:lineRule="auto"/>
              <w:jc w:val="left"/>
              <w:rPr>
                <w:rFonts w:hint="eastAsia" w:ascii="仿宋_GB2312" w:hAnsi="仿宋_GB2312" w:eastAsia="仿宋_GB2312" w:cs="仿宋_GB2312"/>
                <w:sz w:val="21"/>
                <w:szCs w:val="21"/>
                <w:lang w:eastAsia="zh-CN"/>
              </w:rPr>
            </w:pPr>
            <w:r>
              <w:rPr>
                <w:rFonts w:hint="default" w:ascii="Times New Roman" w:hAnsi="Times New Roman" w:eastAsia="仿宋_GB2312" w:cs="Times New Roman"/>
                <w:sz w:val="21"/>
                <w:szCs w:val="21"/>
                <w:lang w:val="en-US" w:eastAsia="zh-CN"/>
              </w:rPr>
              <w:t>2.</w:t>
            </w:r>
            <w:r>
              <w:rPr>
                <w:rFonts w:hint="eastAsia" w:ascii="仿宋_GB2312" w:hAnsi="仿宋_GB2312" w:eastAsia="仿宋_GB2312" w:cs="仿宋_GB2312"/>
                <w:sz w:val="21"/>
                <w:szCs w:val="21"/>
                <w:lang w:eastAsia="zh-CN"/>
              </w:rPr>
              <w:t>任现职以来至</w:t>
            </w:r>
            <w:r>
              <w:rPr>
                <w:rFonts w:hint="eastAsia" w:ascii="Times New Roman" w:hAnsi="Times New Roman" w:eastAsia="仿宋_GB2312" w:cs="Times New Roman"/>
                <w:sz w:val="21"/>
                <w:szCs w:val="21"/>
                <w:lang w:eastAsia="zh-CN"/>
              </w:rPr>
              <w:t>2026</w:t>
            </w:r>
            <w:r>
              <w:rPr>
                <w:rFonts w:hint="eastAsia" w:ascii="仿宋_GB2312" w:hAnsi="仿宋_GB2312" w:eastAsia="仿宋_GB2312" w:cs="仿宋_GB2312"/>
                <w:sz w:val="21"/>
                <w:szCs w:val="21"/>
                <w:lang w:eastAsia="zh-CN"/>
              </w:rPr>
              <w:t>年</w:t>
            </w:r>
            <w:r>
              <w:rPr>
                <w:rFonts w:hint="eastAsia" w:ascii="Times New Roman" w:hAnsi="Times New Roman" w:eastAsia="仿宋_GB2312" w:cs="Times New Roman"/>
                <w:sz w:val="21"/>
                <w:szCs w:val="21"/>
                <w:lang w:eastAsia="zh-CN"/>
              </w:rPr>
              <w:t>4</w:t>
            </w:r>
            <w:r>
              <w:rPr>
                <w:rFonts w:hint="eastAsia" w:ascii="仿宋_GB2312" w:hAnsi="仿宋_GB2312" w:eastAsia="仿宋_GB2312" w:cs="仿宋_GB2312"/>
                <w:sz w:val="21"/>
                <w:szCs w:val="21"/>
                <w:lang w:eastAsia="zh-CN"/>
              </w:rPr>
              <w:t>月</w:t>
            </w:r>
            <w:r>
              <w:rPr>
                <w:rFonts w:hint="eastAsia" w:ascii="Times New Roman" w:hAnsi="Times New Roman" w:eastAsia="仿宋_GB2312" w:cs="Times New Roman"/>
                <w:sz w:val="21"/>
                <w:szCs w:val="21"/>
                <w:lang w:eastAsia="zh-CN"/>
              </w:rPr>
              <w:t>30</w:t>
            </w:r>
            <w:r>
              <w:rPr>
                <w:rFonts w:hint="eastAsia" w:ascii="仿宋_GB2312" w:hAnsi="仿宋_GB2312" w:eastAsia="仿宋_GB2312" w:cs="仿宋_GB2312"/>
                <w:sz w:val="21"/>
                <w:szCs w:val="21"/>
                <w:lang w:eastAsia="zh-CN"/>
              </w:rPr>
              <w:t xml:space="preserve">日，独立或作为第一（通讯）作者在公开发行的刊物上至少发表大学生思想政治教育方面的研究论文 </w:t>
            </w:r>
            <w:r>
              <w:rPr>
                <w:rFonts w:hint="eastAsia" w:ascii="Times New Roman" w:hAnsi="Times New Roman" w:eastAsia="仿宋_GB2312" w:cs="Times New Roman"/>
                <w:sz w:val="21"/>
                <w:szCs w:val="21"/>
                <w:lang w:eastAsia="zh-CN"/>
              </w:rPr>
              <w:t xml:space="preserve">1 </w:t>
            </w:r>
            <w:r>
              <w:rPr>
                <w:rFonts w:hint="eastAsia" w:ascii="仿宋_GB2312" w:hAnsi="仿宋_GB2312" w:eastAsia="仿宋_GB2312" w:cs="仿宋_GB2312"/>
                <w:sz w:val="21"/>
                <w:szCs w:val="21"/>
                <w:lang w:eastAsia="zh-CN"/>
              </w:rPr>
              <w:t>篇及以上。</w:t>
            </w:r>
          </w:p>
          <w:p w14:paraId="2875BDA0">
            <w:pPr>
              <w:rPr>
                <w:rFonts w:hint="eastAsia" w:ascii="仿宋_GB2312" w:hAnsi="仿宋_GB2312" w:eastAsia="仿宋_GB2312" w:cs="仿宋_GB2312"/>
                <w:sz w:val="21"/>
                <w:szCs w:val="20"/>
              </w:rPr>
            </w:pPr>
            <w:r>
              <w:rPr>
                <w:rFonts w:hint="eastAsia" w:ascii="Times New Roman" w:hAnsi="Times New Roman" w:eastAsia="仿宋_GB2312" w:cs="仿宋_GB2312"/>
                <w:color w:val="FF0000"/>
                <w:sz w:val="21"/>
                <w:szCs w:val="21"/>
                <w:lang w:eastAsia="zh-CN"/>
              </w:rPr>
              <w:t>1</w:t>
            </w:r>
            <w:r>
              <w:rPr>
                <w:rFonts w:hint="eastAsia" w:ascii="仿宋_GB2312" w:hAnsi="仿宋_GB2312" w:eastAsia="仿宋_GB2312" w:cs="仿宋_GB2312"/>
                <w:color w:val="FF0000"/>
                <w:sz w:val="21"/>
                <w:szCs w:val="21"/>
                <w:lang w:eastAsia="zh-CN"/>
              </w:rPr>
              <w:t>. 作者.论文题目[</w:t>
            </w:r>
            <w:r>
              <w:rPr>
                <w:rFonts w:hint="eastAsia" w:ascii="Times New Roman" w:hAnsi="Times New Roman" w:eastAsia="仿宋_GB2312" w:cs="Times New Roman"/>
                <w:color w:val="FF0000"/>
                <w:sz w:val="21"/>
                <w:szCs w:val="21"/>
                <w:lang w:eastAsia="zh-CN"/>
              </w:rPr>
              <w:t>J</w:t>
            </w:r>
            <w:r>
              <w:rPr>
                <w:rFonts w:hint="eastAsia" w:ascii="仿宋_GB2312" w:hAnsi="仿宋_GB2312" w:eastAsia="仿宋_GB2312" w:cs="仿宋_GB2312"/>
                <w:color w:val="FF0000"/>
                <w:sz w:val="21"/>
                <w:szCs w:val="21"/>
                <w:lang w:eastAsia="zh-CN"/>
              </w:rPr>
              <w:t>].刊名,年份(期):页码.作者类别（独立/第一/通讯）</w:t>
            </w:r>
            <w:r>
              <w:rPr>
                <w:rFonts w:hint="eastAsia" w:ascii="仿宋_GB2312" w:hAnsi="仿宋_GB2312" w:eastAsia="仿宋_GB2312" w:cs="仿宋_GB2312"/>
                <w:color w:val="FF0000"/>
                <w:sz w:val="21"/>
                <w:szCs w:val="21"/>
                <w:lang w:eastAsia="zh-CN"/>
              </w:rPr>
              <w:br w:type="textWrapping"/>
            </w:r>
            <w:r>
              <w:rPr>
                <w:rFonts w:hint="eastAsia" w:ascii="仿宋_GB2312" w:hAnsi="仿宋_GB2312" w:eastAsia="仿宋_GB2312" w:cs="仿宋_GB2312"/>
                <w:color w:val="FF0000"/>
                <w:sz w:val="21"/>
                <w:szCs w:val="21"/>
                <w:lang w:eastAsia="zh-CN"/>
              </w:rPr>
              <w:t>张三.大学生思想政治教育研究[</w:t>
            </w:r>
            <w:r>
              <w:rPr>
                <w:rFonts w:hint="eastAsia" w:ascii="Times New Roman" w:hAnsi="Times New Roman" w:eastAsia="仿宋_GB2312" w:cs="Times New Roman"/>
                <w:color w:val="FF0000"/>
                <w:sz w:val="21"/>
                <w:szCs w:val="21"/>
                <w:lang w:eastAsia="zh-CN"/>
              </w:rPr>
              <w:t>J</w:t>
            </w:r>
            <w:r>
              <w:rPr>
                <w:rFonts w:hint="eastAsia" w:ascii="仿宋_GB2312" w:hAnsi="仿宋_GB2312" w:eastAsia="仿宋_GB2312" w:cs="仿宋_GB2312"/>
                <w:color w:val="FF0000"/>
                <w:sz w:val="21"/>
                <w:szCs w:val="21"/>
                <w:lang w:eastAsia="zh-CN"/>
              </w:rPr>
              <w:t>].思想理论教育,</w:t>
            </w:r>
            <w:r>
              <w:rPr>
                <w:rFonts w:hint="eastAsia" w:ascii="Times New Roman" w:hAnsi="Times New Roman" w:eastAsia="仿宋_GB2312" w:cs="Times New Roman"/>
                <w:color w:val="FF0000"/>
                <w:sz w:val="21"/>
                <w:szCs w:val="21"/>
                <w:lang w:eastAsia="zh-CN"/>
              </w:rPr>
              <w:t>2017</w:t>
            </w:r>
            <w:r>
              <w:rPr>
                <w:rFonts w:hint="eastAsia" w:ascii="仿宋_GB2312" w:hAnsi="仿宋_GB2312" w:eastAsia="仿宋_GB2312" w:cs="仿宋_GB2312"/>
                <w:color w:val="FF0000"/>
                <w:sz w:val="21"/>
                <w:szCs w:val="21"/>
                <w:lang w:eastAsia="zh-CN"/>
              </w:rPr>
              <w:t>（</w:t>
            </w:r>
            <w:r>
              <w:rPr>
                <w:rFonts w:hint="eastAsia" w:ascii="Times New Roman" w:hAnsi="Times New Roman" w:eastAsia="仿宋_GB2312" w:cs="Times New Roman"/>
                <w:color w:val="FF0000"/>
                <w:sz w:val="21"/>
                <w:szCs w:val="21"/>
                <w:lang w:eastAsia="zh-CN"/>
              </w:rPr>
              <w:t>03</w:t>
            </w:r>
            <w:r>
              <w:rPr>
                <w:rFonts w:hint="eastAsia" w:ascii="仿宋_GB2312" w:hAnsi="仿宋_GB2312" w:eastAsia="仿宋_GB2312" w:cs="仿宋_GB2312"/>
                <w:color w:val="FF0000"/>
                <w:sz w:val="21"/>
                <w:szCs w:val="21"/>
                <w:lang w:eastAsia="zh-CN"/>
              </w:rPr>
              <w:t>）:</w:t>
            </w:r>
            <w:r>
              <w:rPr>
                <w:rFonts w:hint="eastAsia" w:ascii="Times New Roman" w:hAnsi="Times New Roman" w:eastAsia="仿宋_GB2312" w:cs="Times New Roman"/>
                <w:color w:val="FF0000"/>
                <w:sz w:val="21"/>
                <w:szCs w:val="21"/>
                <w:lang w:eastAsia="zh-CN"/>
              </w:rPr>
              <w:t>290</w:t>
            </w:r>
            <w:r>
              <w:rPr>
                <w:rFonts w:hint="eastAsia" w:ascii="仿宋_GB2312" w:hAnsi="仿宋_GB2312" w:eastAsia="仿宋_GB2312" w:cs="仿宋_GB2312"/>
                <w:color w:val="FF0000"/>
                <w:sz w:val="21"/>
                <w:szCs w:val="21"/>
                <w:lang w:eastAsia="zh-CN"/>
              </w:rPr>
              <w:t>-</w:t>
            </w:r>
            <w:r>
              <w:rPr>
                <w:rFonts w:hint="eastAsia" w:ascii="Times New Roman" w:hAnsi="Times New Roman" w:eastAsia="仿宋_GB2312" w:cs="Times New Roman"/>
                <w:color w:val="FF0000"/>
                <w:sz w:val="21"/>
                <w:szCs w:val="21"/>
                <w:lang w:eastAsia="zh-CN"/>
              </w:rPr>
              <w:t>300</w:t>
            </w:r>
            <w:r>
              <w:rPr>
                <w:rFonts w:hint="eastAsia" w:ascii="仿宋_GB2312" w:hAnsi="仿宋_GB2312" w:eastAsia="仿宋_GB2312" w:cs="仿宋_GB2312"/>
                <w:color w:val="FF0000"/>
                <w:sz w:val="21"/>
                <w:szCs w:val="21"/>
                <w:lang w:eastAsia="zh-CN"/>
              </w:rPr>
              <w:t>.独立作者</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EAD4B1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A6BC8A8">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7E8ED15C">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三、提交材料</w:t>
      </w:r>
    </w:p>
    <w:tbl>
      <w:tblPr>
        <w:tblStyle w:val="5"/>
        <w:tblW w:w="8838" w:type="dxa"/>
        <w:tblInd w:w="-1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51"/>
        <w:gridCol w:w="795"/>
        <w:gridCol w:w="792"/>
      </w:tblGrid>
      <w:tr w14:paraId="49373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vAlign w:val="top"/>
          </w:tcPr>
          <w:p w14:paraId="770EAD53">
            <w:pPr>
              <w:spacing w:line="256" w:lineRule="auto"/>
              <w:jc w:val="left"/>
              <w:rPr>
                <w:rFonts w:hint="eastAsia" w:ascii="Times New Roman" w:hAnsi="Times New Roman" w:eastAsia="方正仿宋_GBK" w:cs="Times New Roman"/>
                <w:sz w:val="24"/>
                <w:szCs w:val="22"/>
              </w:rPr>
            </w:pPr>
            <w:r>
              <w:rPr>
                <w:rFonts w:hint="eastAsia" w:ascii="黑体" w:hAnsi="黑体" w:eastAsia="黑体" w:cs="黑体"/>
                <w:b w:val="0"/>
                <w:bCs/>
                <w:sz w:val="21"/>
                <w:shd w:val="clear" w:color="auto" w:fill="F5F5F5"/>
              </w:rPr>
              <w:t>审查内容</w:t>
            </w:r>
          </w:p>
        </w:tc>
        <w:tc>
          <w:tcPr>
            <w:tcW w:w="795"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vAlign w:val="top"/>
          </w:tcPr>
          <w:p w14:paraId="52272029">
            <w:pPr>
              <w:spacing w:line="256" w:lineRule="auto"/>
              <w:jc w:val="center"/>
              <w:rPr>
                <w:rFonts w:hint="default" w:ascii="Times New Roman" w:hAnsi="Times New Roman" w:eastAsia="方正仿宋_GBK" w:cs="Times New Roman"/>
                <w:b/>
                <w:sz w:val="21"/>
                <w:szCs w:val="22"/>
                <w:shd w:val="clear" w:color="auto" w:fill="F5F5F5"/>
                <w:lang w:val="en-US" w:eastAsia="zh-CN" w:bidi="ar-SA"/>
              </w:rPr>
            </w:pPr>
            <w:r>
              <w:rPr>
                <w:rFonts w:hint="default" w:ascii="Times New Roman" w:hAnsi="Times New Roman" w:eastAsia="方正仿宋_GBK" w:cs="Times New Roman"/>
                <w:b/>
                <w:sz w:val="21"/>
                <w:shd w:val="clear" w:color="auto" w:fill="F5F5F5"/>
                <w:lang w:val="en-US" w:eastAsia="zh-CN"/>
              </w:rPr>
              <w:t>1</w:t>
            </w:r>
          </w:p>
        </w:tc>
        <w:tc>
          <w:tcPr>
            <w:tcW w:w="792"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vAlign w:val="top"/>
          </w:tcPr>
          <w:p w14:paraId="1AA14639">
            <w:pPr>
              <w:spacing w:line="256" w:lineRule="auto"/>
              <w:jc w:val="center"/>
              <w:rPr>
                <w:rFonts w:hint="default" w:ascii="Times New Roman" w:hAnsi="Times New Roman" w:eastAsia="方正仿宋_GBK" w:cs="Times New Roman"/>
                <w:b/>
                <w:sz w:val="21"/>
                <w:szCs w:val="22"/>
                <w:shd w:val="clear" w:color="auto" w:fill="F5F5F5"/>
                <w:lang w:val="en-US" w:eastAsia="zh-CN" w:bidi="ar-SA"/>
              </w:rPr>
            </w:pPr>
            <w:r>
              <w:rPr>
                <w:rFonts w:hint="default" w:ascii="Times New Roman" w:hAnsi="Times New Roman" w:eastAsia="方正仿宋_GBK" w:cs="Times New Roman"/>
                <w:b/>
                <w:sz w:val="21"/>
                <w:shd w:val="clear" w:color="auto" w:fill="F5F5F5"/>
                <w:lang w:val="en-US" w:eastAsia="zh-CN"/>
              </w:rPr>
              <w:t>2</w:t>
            </w:r>
          </w:p>
        </w:tc>
      </w:tr>
      <w:tr w14:paraId="14686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10ED05CC">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 按照《华东理工大学关于开展</w:t>
            </w:r>
            <w:r>
              <w:rPr>
                <w:rFonts w:hint="eastAsia" w:ascii="Times New Roman" w:hAnsi="Times New Roman" w:eastAsia="仿宋_GB2312" w:cs="仿宋_GB2312"/>
                <w:sz w:val="21"/>
                <w:szCs w:val="21"/>
              </w:rPr>
              <w:t>2026</w:t>
            </w:r>
            <w:r>
              <w:rPr>
                <w:rFonts w:hint="eastAsia" w:ascii="仿宋_GB2312" w:hAnsi="仿宋_GB2312" w:eastAsia="仿宋_GB2312" w:cs="仿宋_GB2312"/>
                <w:sz w:val="21"/>
                <w:szCs w:val="21"/>
              </w:rPr>
              <w:t>年专业技术职务聘任工作的通知》要求，提供《主要科研成果及工作实绩登记表》，参照证明材料目录将所有相关证明材料（合并成一个PDF）上传至申报系统（学院负责审核原件）。</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DB0D54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90D105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2DEFC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2FFCB36">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 所有成果均为任现职以来至</w:t>
            </w:r>
            <w:r>
              <w:rPr>
                <w:rFonts w:hint="eastAsia" w:ascii="Times New Roman" w:hAnsi="Times New Roman" w:eastAsia="仿宋_GB2312" w:cs="仿宋_GB2312"/>
                <w:sz w:val="21"/>
                <w:szCs w:val="21"/>
              </w:rPr>
              <w:t>2026</w:t>
            </w:r>
            <w:r>
              <w:rPr>
                <w:rFonts w:hint="eastAsia" w:ascii="仿宋_GB2312" w:hAnsi="仿宋_GB2312" w:eastAsia="仿宋_GB2312" w:cs="仿宋_GB2312"/>
                <w:sz w:val="21"/>
                <w:szCs w:val="21"/>
              </w:rPr>
              <w:t>年</w:t>
            </w:r>
            <w:r>
              <w:rPr>
                <w:rFonts w:hint="eastAsia" w:ascii="Times New Roman" w:hAnsi="Times New Roman" w:eastAsia="仿宋_GB2312" w:cs="仿宋_GB2312"/>
                <w:sz w:val="21"/>
                <w:szCs w:val="21"/>
              </w:rPr>
              <w:t>4</w:t>
            </w:r>
            <w:r>
              <w:rPr>
                <w:rFonts w:hint="eastAsia" w:ascii="仿宋_GB2312" w:hAnsi="仿宋_GB2312" w:eastAsia="仿宋_GB2312" w:cs="仿宋_GB2312"/>
                <w:sz w:val="21"/>
                <w:szCs w:val="21"/>
              </w:rPr>
              <w:t>月</w:t>
            </w:r>
            <w:r>
              <w:rPr>
                <w:rFonts w:hint="eastAsia" w:ascii="Times New Roman" w:hAnsi="Times New Roman" w:eastAsia="仿宋_GB2312" w:cs="仿宋_GB2312"/>
                <w:sz w:val="21"/>
                <w:szCs w:val="21"/>
              </w:rPr>
              <w:t>30</w:t>
            </w:r>
            <w:r>
              <w:rPr>
                <w:rFonts w:hint="eastAsia" w:ascii="仿宋_GB2312" w:hAnsi="仿宋_GB2312" w:eastAsia="仿宋_GB2312" w:cs="仿宋_GB2312"/>
                <w:sz w:val="21"/>
                <w:szCs w:val="21"/>
              </w:rPr>
              <w:t>日前所取得的成果。</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7E42A17">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03ED92D">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08C90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4CAE93F">
            <w:pPr>
              <w:numPr>
                <w:ilvl w:val="0"/>
                <w:numId w:val="0"/>
              </w:numPr>
              <w:spacing w:line="256" w:lineRule="auto"/>
              <w:jc w:val="left"/>
              <w:rPr>
                <w:rFonts w:hint="eastAsia" w:ascii="仿宋_GB2312" w:hAnsi="仿宋_GB2312" w:eastAsia="仿宋_GB2312" w:cs="仿宋_GB2312"/>
                <w:color w:val="FF0000"/>
                <w:sz w:val="21"/>
                <w:szCs w:val="21"/>
                <w:lang w:val="en-US" w:eastAsia="zh-CN"/>
              </w:rPr>
            </w:pPr>
            <w:r>
              <w:rPr>
                <w:rFonts w:hint="eastAsia" w:ascii="Times New Roman" w:hAnsi="Times New Roman" w:eastAsia="仿宋_GB2312" w:cs="仿宋_GB2312"/>
                <w:sz w:val="21"/>
                <w:szCs w:val="21"/>
              </w:rPr>
              <w:t>3</w:t>
            </w:r>
            <w:r>
              <w:rPr>
                <w:rFonts w:hint="eastAsia" w:ascii="仿宋_GB2312" w:hAnsi="仿宋_GB2312" w:eastAsia="仿宋_GB2312" w:cs="仿宋_GB2312"/>
                <w:sz w:val="21"/>
                <w:szCs w:val="21"/>
              </w:rPr>
              <w:t>. 未使用申请研究生学位时使用过的论文（若提交了研究生在读期间发表的论文，需提供学位办出具的未使用该论文的证明）。</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A2DE50A">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358EFC4">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2996E7B3">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四、其他条件</w:t>
      </w:r>
    </w:p>
    <w:tbl>
      <w:tblPr>
        <w:tblStyle w:val="5"/>
        <w:tblW w:w="8847" w:type="dxa"/>
        <w:tblInd w:w="-2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0"/>
        <w:gridCol w:w="776"/>
        <w:gridCol w:w="811"/>
      </w:tblGrid>
      <w:tr w14:paraId="21A02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359EC091">
            <w:pPr>
              <w:spacing w:line="256" w:lineRule="auto"/>
              <w:jc w:val="left"/>
              <w:rPr>
                <w:rFonts w:hint="default" w:ascii="Times New Roman" w:hAnsi="Times New Roman" w:eastAsia="方正仿宋_GBK" w:cs="Times New Roman"/>
              </w:rPr>
            </w:pPr>
            <w:r>
              <w:rPr>
                <w:rFonts w:hint="eastAsia" w:ascii="黑体" w:hAnsi="黑体" w:eastAsia="黑体" w:cs="黑体"/>
                <w:b w:val="0"/>
                <w:bCs/>
                <w:sz w:val="21"/>
                <w:shd w:val="clear" w:color="auto" w:fill="F5F5F5"/>
              </w:rPr>
              <w:t>审查内容</w:t>
            </w:r>
          </w:p>
        </w:tc>
        <w:tc>
          <w:tcPr>
            <w:tcW w:w="776"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4BCCD6E7">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1</w:t>
            </w:r>
          </w:p>
        </w:tc>
        <w:tc>
          <w:tcPr>
            <w:tcW w:w="811"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620653B5">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2</w:t>
            </w:r>
          </w:p>
        </w:tc>
      </w:tr>
      <w:tr w14:paraId="09F15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7060225E">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 任现职以来，近两个聘期内，年度考核均为</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合格</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及以上。</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9ADBAA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3BE116E">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9610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1536B01F">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 跨系列申报人员在现岗位工作已超过一年。</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□是 □否，</w:t>
            </w:r>
            <w:r>
              <w:rPr>
                <w:rFonts w:hint="eastAsia" w:ascii="仿宋_GB2312" w:hAnsi="仿宋_GB2312" w:eastAsia="仿宋_GB2312" w:cs="仿宋_GB2312"/>
                <w:color w:val="FF0000"/>
                <w:sz w:val="21"/>
                <w:szCs w:val="21"/>
              </w:rPr>
              <w:t>如是，到岗时间为</w:t>
            </w:r>
            <w:r>
              <w:rPr>
                <w:rFonts w:hint="eastAsia" w:ascii="仿宋_GB2312" w:hAnsi="仿宋_GB2312" w:eastAsia="仿宋_GB2312" w:cs="仿宋_GB2312"/>
                <w:color w:val="FF0000"/>
                <w:sz w:val="21"/>
                <w:szCs w:val="21"/>
                <w:u w:val="single"/>
                <w:lang w:val="en-US" w:eastAsia="zh-CN"/>
              </w:rPr>
              <w:t xml:space="preserve">    </w:t>
            </w:r>
            <w:r>
              <w:rPr>
                <w:rFonts w:hint="eastAsia" w:ascii="仿宋_GB2312" w:hAnsi="仿宋_GB2312" w:eastAsia="仿宋_GB2312" w:cs="仿宋_GB2312"/>
                <w:color w:val="FF0000"/>
                <w:sz w:val="21"/>
                <w:szCs w:val="21"/>
              </w:rPr>
              <w:t>年</w:t>
            </w:r>
            <w:r>
              <w:rPr>
                <w:rFonts w:hint="eastAsia" w:ascii="仿宋_GB2312" w:hAnsi="仿宋_GB2312" w:eastAsia="仿宋_GB2312" w:cs="仿宋_GB2312"/>
                <w:color w:val="FF0000"/>
                <w:sz w:val="21"/>
                <w:szCs w:val="21"/>
                <w:u w:val="single"/>
                <w:lang w:val="en-US" w:eastAsia="zh-CN"/>
              </w:rPr>
              <w:t xml:space="preserve">    </w:t>
            </w:r>
            <w:r>
              <w:rPr>
                <w:rFonts w:hint="eastAsia" w:ascii="仿宋_GB2312" w:hAnsi="仿宋_GB2312" w:eastAsia="仿宋_GB2312" w:cs="仿宋_GB2312"/>
                <w:color w:val="FF0000"/>
                <w:sz w:val="21"/>
                <w:szCs w:val="21"/>
              </w:rPr>
              <w:t>月</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69C31C8">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F134F9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51F21E39">
      <w:pPr>
        <w:spacing w:line="256" w:lineRule="auto"/>
        <w:jc w:val="left"/>
        <w:rPr>
          <w:rFonts w:hint="eastAsia" w:ascii="楷体_GB2312" w:hAnsi="楷体_GB2312" w:eastAsia="楷体_GB2312" w:cs="楷体_GB2312"/>
          <w:b w:val="0"/>
          <w:bCs w:val="0"/>
          <w:sz w:val="21"/>
          <w:lang w:eastAsia="zh-CN"/>
        </w:rPr>
      </w:pPr>
      <w:r>
        <w:rPr>
          <w:rFonts w:hint="eastAsia" w:ascii="楷体_GB2312" w:hAnsi="楷体_GB2312" w:eastAsia="楷体_GB2312" w:cs="楷体_GB2312"/>
          <w:b w:val="0"/>
          <w:bCs w:val="0"/>
          <w:sz w:val="21"/>
          <w:lang w:eastAsia="zh-CN"/>
        </w:rPr>
        <w:t>备注：请各位申报人员如实填写上述信息，如有虚报情况，取消当年及下一年度评审资格。</w:t>
      </w:r>
    </w:p>
    <w:p w14:paraId="105FF67A">
      <w:pPr>
        <w:spacing w:line="256" w:lineRule="auto"/>
        <w:jc w:val="left"/>
        <w:rPr>
          <w:rFonts w:hint="eastAsia" w:ascii="楷体_GB2312" w:hAnsi="楷体_GB2312" w:eastAsia="楷体_GB2312" w:cs="楷体_GB2312"/>
          <w:b w:val="0"/>
          <w:bCs w:val="0"/>
          <w:sz w:val="21"/>
          <w:lang w:eastAsia="zh-CN"/>
        </w:rPr>
      </w:pPr>
      <w:r>
        <w:rPr>
          <w:rFonts w:hint="eastAsia" w:ascii="楷体_GB2312" w:hAnsi="楷体_GB2312" w:eastAsia="楷体_GB2312" w:cs="楷体_GB2312"/>
          <w:b w:val="0"/>
          <w:bCs w:val="0"/>
          <w:sz w:val="21"/>
          <w:lang w:eastAsia="zh-CN"/>
        </w:rPr>
        <w:t>我已逐项核对，确认无误，并已知晓上述备注信息！</w:t>
      </w:r>
    </w:p>
    <w:p w14:paraId="0A18DB3B">
      <w:pPr>
        <w:spacing w:line="256" w:lineRule="auto"/>
        <w:jc w:val="right"/>
        <w:rPr>
          <w:rFonts w:hint="default" w:ascii="Times New Roman" w:hAnsi="Times New Roman" w:eastAsia="方正仿宋_GBK" w:cs="Times New Roman"/>
          <w:sz w:val="24"/>
          <w:szCs w:val="28"/>
          <w:lang w:eastAsia="zh-CN"/>
        </w:rPr>
      </w:pPr>
      <w:r>
        <w:rPr>
          <w:rFonts w:hint="eastAsia" w:ascii="Times New Roman" w:hAnsi="Times New Roman" w:eastAsia="方正仿宋_GBK" w:cs="Times New Roman"/>
          <w:sz w:val="24"/>
          <w:szCs w:val="28"/>
          <w:lang w:eastAsia="zh-CN"/>
        </w:rPr>
        <w:t xml:space="preserve"> </w:t>
      </w:r>
    </w:p>
    <w:p w14:paraId="410D55B7">
      <w:pPr>
        <w:spacing w:line="256" w:lineRule="auto"/>
        <w:jc w:val="center"/>
        <w:rPr>
          <w:rFonts w:hint="eastAsia" w:ascii="黑体" w:hAnsi="黑体" w:eastAsia="黑体" w:cs="黑体"/>
          <w:sz w:val="24"/>
          <w:szCs w:val="28"/>
        </w:rPr>
      </w:pPr>
      <w:r>
        <w:rPr>
          <w:rFonts w:hint="eastAsia" w:ascii="黑体" w:hAnsi="黑体" w:eastAsia="黑体" w:cs="黑体"/>
          <w:sz w:val="24"/>
          <w:szCs w:val="28"/>
        </w:rPr>
        <w:t xml:space="preserve">申请人签字：           </w:t>
      </w:r>
      <w:r>
        <w:rPr>
          <w:rFonts w:hint="eastAsia" w:ascii="黑体" w:hAnsi="黑体" w:eastAsia="黑体" w:cs="黑体"/>
          <w:sz w:val="24"/>
          <w:szCs w:val="28"/>
          <w:lang w:val="en-US" w:eastAsia="zh-CN"/>
        </w:rPr>
        <w:t>学院/</w:t>
      </w:r>
      <w:r>
        <w:rPr>
          <w:rFonts w:hint="eastAsia" w:ascii="黑体" w:hAnsi="黑体" w:eastAsia="黑体" w:cs="黑体"/>
          <w:sz w:val="24"/>
          <w:szCs w:val="28"/>
        </w:rPr>
        <w:t>部门审核人签字：</w:t>
      </w:r>
    </w:p>
    <w:p w14:paraId="0EC6F1B4">
      <w:pPr>
        <w:spacing w:line="256" w:lineRule="auto"/>
        <w:ind w:firstLine="4800" w:firstLineChars="2000"/>
        <w:jc w:val="both"/>
        <w:rPr>
          <w:rFonts w:hint="eastAsia" w:ascii="黑体" w:hAnsi="黑体" w:eastAsia="黑体" w:cs="黑体"/>
          <w:sz w:val="24"/>
          <w:szCs w:val="28"/>
        </w:rPr>
      </w:pPr>
      <w:r>
        <w:rPr>
          <w:rFonts w:hint="eastAsia" w:ascii="黑体" w:hAnsi="黑体" w:eastAsia="黑体" w:cs="黑体"/>
          <w:sz w:val="24"/>
          <w:szCs w:val="28"/>
        </w:rPr>
        <w:t>（盖章）</w:t>
      </w:r>
    </w:p>
    <w:p w14:paraId="032A757C">
      <w:pPr>
        <w:spacing w:line="256" w:lineRule="auto"/>
        <w:jc w:val="center"/>
        <w:rPr>
          <w:rFonts w:hint="eastAsia" w:ascii="黑体" w:hAnsi="黑体" w:eastAsia="黑体" w:cs="黑体"/>
          <w:sz w:val="24"/>
          <w:szCs w:val="28"/>
        </w:rPr>
      </w:pPr>
      <w:r>
        <w:rPr>
          <w:rFonts w:hint="eastAsia" w:ascii="黑体" w:hAnsi="黑体" w:eastAsia="黑体" w:cs="黑体"/>
          <w:sz w:val="24"/>
          <w:szCs w:val="28"/>
          <w:lang w:val="en-US" w:eastAsia="zh-CN"/>
        </w:rPr>
        <w:t xml:space="preserve">  </w:t>
      </w:r>
      <w:r>
        <w:rPr>
          <w:rFonts w:hint="eastAsia" w:ascii="黑体" w:hAnsi="黑体" w:eastAsia="黑体" w:cs="黑体"/>
          <w:sz w:val="24"/>
          <w:szCs w:val="28"/>
        </w:rPr>
        <w:t xml:space="preserve">日期：   </w:t>
      </w:r>
      <w:r>
        <w:rPr>
          <w:rFonts w:hint="eastAsia" w:ascii="黑体" w:hAnsi="黑体" w:eastAsia="黑体" w:cs="黑体"/>
          <w:sz w:val="24"/>
          <w:szCs w:val="28"/>
          <w:lang w:val="en-US" w:eastAsia="zh-CN"/>
        </w:rPr>
        <w:t xml:space="preserve">                </w:t>
      </w:r>
      <w:r>
        <w:rPr>
          <w:rFonts w:hint="eastAsia" w:ascii="黑体" w:hAnsi="黑体" w:eastAsia="黑体" w:cs="黑体"/>
          <w:sz w:val="24"/>
          <w:szCs w:val="28"/>
        </w:rPr>
        <w:t xml:space="preserve"> 日期：</w:t>
      </w:r>
    </w:p>
    <w:p w14:paraId="7A3D5B45"/>
    <w:p w14:paraId="67ED31AF"/>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D41C2C-C9CB-49AC-951A-543731E137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2" w:fontKey="{FD8D43FB-A06F-4F8B-9DA4-5C0F6D558A2A}"/>
  </w:font>
  <w:font w:name="仿宋_GB2312">
    <w:panose1 w:val="02010609030101010101"/>
    <w:charset w:val="86"/>
    <w:family w:val="auto"/>
    <w:pitch w:val="default"/>
    <w:sig w:usb0="00000001" w:usb1="080E0000" w:usb2="00000000" w:usb3="00000000" w:csb0="00040000" w:csb1="00000000"/>
    <w:embedRegular r:id="rId3" w:fontKey="{D805CB31-E695-46F3-A0C0-A7975F34E943}"/>
  </w:font>
  <w:font w:name="方正仿宋_GBK">
    <w:panose1 w:val="02000000000000000000"/>
    <w:charset w:val="86"/>
    <w:family w:val="auto"/>
    <w:pitch w:val="default"/>
    <w:sig w:usb0="A00002BF" w:usb1="38CF7CFA" w:usb2="00082016" w:usb3="00000000" w:csb0="00040001" w:csb1="00000000"/>
    <w:embedRegular r:id="rId4" w:fontKey="{9BB5325F-6A8D-4243-9B2E-B44ABFAD6769}"/>
  </w:font>
  <w:font w:name="楷体_GB2312">
    <w:panose1 w:val="02010609030101010101"/>
    <w:charset w:val="86"/>
    <w:family w:val="auto"/>
    <w:pitch w:val="default"/>
    <w:sig w:usb0="00000001" w:usb1="080E0000" w:usb2="00000000" w:usb3="00000000" w:csb0="00040000" w:csb1="00000000"/>
    <w:embedRegular r:id="rId5" w:fontKey="{69772808-C85F-49D4-B929-3949E07F15F2}"/>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A02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5CC340">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5CC340">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E96EF2"/>
    <w:rsid w:val="125420CD"/>
    <w:rsid w:val="12AC56C5"/>
    <w:rsid w:val="199E0406"/>
    <w:rsid w:val="1A6B3EDE"/>
    <w:rsid w:val="1BFF1954"/>
    <w:rsid w:val="241F775C"/>
    <w:rsid w:val="245B43C7"/>
    <w:rsid w:val="25A045B7"/>
    <w:rsid w:val="31C64C84"/>
    <w:rsid w:val="3A151452"/>
    <w:rsid w:val="3CC50F8A"/>
    <w:rsid w:val="516C3C72"/>
    <w:rsid w:val="5C21330E"/>
    <w:rsid w:val="6141056D"/>
    <w:rsid w:val="672B662C"/>
    <w:rsid w:val="69E96EF2"/>
    <w:rsid w:val="752D788A"/>
    <w:rsid w:val="7BDA1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276" w:lineRule="auto"/>
    </w:pPr>
    <w:rPr>
      <w:rFonts w:ascii="微软雅黑" w:hAnsi="微软雅黑" w:eastAsia="微软雅黑" w:cstheme="minorBidi"/>
      <w:sz w:val="24"/>
      <w:szCs w:val="22"/>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996</Words>
  <Characters>1048</Characters>
  <Lines>0</Lines>
  <Paragraphs>0</Paragraphs>
  <TotalTime>0</TotalTime>
  <ScaleCrop>false</ScaleCrop>
  <LinksUpToDate>false</LinksUpToDate>
  <CharactersWithSpaces>1161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2026-04-22T08:56:00Z</dcterms:created>
  <dc:creator>FU</dc:creator>
  <cp:lastModifiedBy>FU</cp:lastModifiedBy>
  <dcterms:modified xsi:type="dcterms:W3CDTF">2026-04-29T03:18:19Z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41D8383404FF4A34BB3F2E42F16DCEE1_13</vt:lpwstr>
  </property>
  <property fmtid="{D5CDD505-2E9C-101B-9397-08002B2CF9AE}" pid="4" name="KSOTemplateDocerSaveRecord">
    <vt:lpwstr>eyJoZGlkIjoiNTlkNDVjYmUwOTkzMDllOGQyNmNmMGVjMjJmYmE2MWUiLCJ1c2VySWQiOiI5ODAwNDQxMzYifQ==</vt:lpwstr>
  </property>
</Properties>
</file>