
<file path=[Content_Types].xml><?xml version="1.0" encoding="utf-8"?>
<Types xmlns="http://schemas.openxmlformats.org/package/2006/content-types">
  <Default Extension="xml" ContentType="application/xml"/>
  <Default Extension="png" ContentType="image/png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 w14:paraId="6D2E9347">
      <w:pPr>
        <w:widowControl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lang w:bidi="ar"/>
        </w:rPr>
      </w:pPr>
      <w:r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lang w:bidi="ar"/>
        </w:rPr>
        <w:drawing>
          <wp:inline distT="0" distB="0" distL="114300" distR="114300">
            <wp:extent cx="944880" cy="944880"/>
            <wp:effectExtent l="0" t="0" r="7620" b="7620"/>
            <wp:docPr id="1" name="图片 1" descr="1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图片 1" descr="11"/>
                    <pic:cNvPicPr>
                      <a:picLocks noChangeAspect="1"/>
                    </pic:cNvPicPr>
                  </pic:nvPicPr>
                  <pic:blipFill>
                    <a:blip r:embed="rId4"/>
                    <a:stretch>
                      <a:fillRect/>
                    </a:stretch>
                  </pic:blipFill>
                  <pic:spPr>
                    <a:xfrm>
                      <a:off x="0" y="0"/>
                      <a:ext cx="944880" cy="94488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B17639E">
      <w:pPr>
        <w:widowControl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lang w:bidi="ar"/>
        </w:rPr>
      </w:pPr>
    </w:p>
    <w:p w14:paraId="0D28834C">
      <w:pPr>
        <w:widowControl/>
        <w:jc w:val="center"/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lang w:bidi="ar"/>
        </w:rPr>
      </w:pPr>
    </w:p>
    <w:p w14:paraId="196E3E0F">
      <w:pPr>
        <w:widowControl/>
        <w:jc w:val="center"/>
      </w:pPr>
      <w:r>
        <w:rPr>
          <w:rFonts w:ascii="华文中宋" w:hAnsi="华文中宋" w:eastAsia="华文中宋" w:cs="华文中宋"/>
          <w:b/>
          <w:color w:val="000000"/>
          <w:kern w:val="0"/>
          <w:sz w:val="36"/>
          <w:szCs w:val="36"/>
          <w:lang w:bidi="ar"/>
        </w:rPr>
        <w:t>华东理工大学学生思想政治教育教师</w:t>
      </w:r>
    </w:p>
    <w:p w14:paraId="79D7B835">
      <w:pPr>
        <w:widowControl/>
        <w:jc w:val="center"/>
        <w:rPr>
          <w:rFonts w:ascii="楷体_GB2312" w:hAnsi="宋体" w:eastAsia="楷体_GB2312"/>
          <w:b/>
          <w:spacing w:val="20"/>
          <w:sz w:val="52"/>
          <w:szCs w:val="52"/>
        </w:rPr>
      </w:pP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lang w:val="en-US" w:eastAsia="zh-CN" w:bidi="ar"/>
        </w:rPr>
        <w:t xml:space="preserve"> </w:t>
      </w:r>
      <w:r>
        <w:rPr>
          <w:rFonts w:hint="eastAsia" w:ascii="华文中宋" w:hAnsi="华文中宋" w:eastAsia="华文中宋" w:cs="华文中宋"/>
          <w:b/>
          <w:color w:val="000000"/>
          <w:kern w:val="0"/>
          <w:sz w:val="36"/>
          <w:szCs w:val="36"/>
          <w:lang w:bidi="ar"/>
        </w:rPr>
        <w:t>专业技术职务聘任支撑材料</w:t>
      </w:r>
    </w:p>
    <w:tbl>
      <w:tblPr>
        <w:tblStyle w:val="9"/>
        <w:tblW w:w="0" w:type="auto"/>
        <w:tblInd w:w="1054" w:type="dxa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3057"/>
        <w:gridCol w:w="3283"/>
      </w:tblGrid>
      <w:tr w14:paraId="4497A74E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cantSplit/>
          <w:trHeight w:val="1438" w:hRule="atLeast"/>
        </w:trPr>
        <w:tc>
          <w:tcPr>
            <w:tcW w:w="3057" w:type="dxa"/>
            <w:vAlign w:val="bottom"/>
          </w:tcPr>
          <w:p w14:paraId="739B5328">
            <w:pPr>
              <w:jc w:val="center"/>
              <w:rPr>
                <w:rFonts w:eastAsia="黑体"/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          学校名称</w:t>
            </w:r>
          </w:p>
        </w:tc>
        <w:tc>
          <w:tcPr>
            <w:tcW w:w="3283" w:type="dxa"/>
            <w:tcBorders>
              <w:left w:val="nil"/>
              <w:bottom w:val="single" w:color="auto" w:sz="4" w:space="0"/>
            </w:tcBorders>
          </w:tcPr>
          <w:p w14:paraId="01682F2E">
            <w:pPr>
              <w:rPr>
                <w:sz w:val="32"/>
                <w:szCs w:val="32"/>
              </w:rPr>
            </w:pPr>
          </w:p>
          <w:p w14:paraId="504B9EC6">
            <w:pPr>
              <w:rPr>
                <w:rFonts w:ascii="黑体" w:eastAsia="黑体"/>
                <w:sz w:val="30"/>
                <w:szCs w:val="30"/>
              </w:rPr>
            </w:pPr>
          </w:p>
          <w:p w14:paraId="4714397D">
            <w:pPr>
              <w:rPr>
                <w:rFonts w:ascii="黑体" w:eastAsia="黑体"/>
                <w:sz w:val="30"/>
                <w:szCs w:val="30"/>
              </w:rPr>
            </w:pPr>
          </w:p>
          <w:p w14:paraId="0B018E2D">
            <w:r>
              <w:rPr>
                <w:rFonts w:hint="eastAsia" w:ascii="黑体" w:eastAsia="黑体"/>
                <w:sz w:val="30"/>
                <w:szCs w:val="30"/>
              </w:rPr>
              <w:t>华东理工大学</w:t>
            </w:r>
          </w:p>
        </w:tc>
      </w:tr>
      <w:tr w14:paraId="5DDCE859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3057" w:type="dxa"/>
            <w:vAlign w:val="bottom"/>
          </w:tcPr>
          <w:p w14:paraId="2AF54F7B">
            <w:pPr>
              <w:jc w:val="center"/>
              <w:rPr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          教师姓名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533DFD0F">
            <w:pPr>
              <w:jc w:val="left"/>
              <w:rPr>
                <w:rFonts w:eastAsia="宋体"/>
              </w:rPr>
            </w:pPr>
          </w:p>
          <w:p w14:paraId="49F43704">
            <w:pPr>
              <w:jc w:val="left"/>
              <w:rPr>
                <w:rFonts w:hint="eastAsia" w:eastAsia="宋体"/>
              </w:rPr>
            </w:pPr>
          </w:p>
        </w:tc>
      </w:tr>
      <w:tr w14:paraId="14466165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03" w:hRule="atLeast"/>
        </w:trPr>
        <w:tc>
          <w:tcPr>
            <w:tcW w:w="3057" w:type="dxa"/>
            <w:vAlign w:val="bottom"/>
          </w:tcPr>
          <w:p w14:paraId="0DC7C928">
            <w:pPr>
              <w:jc w:val="center"/>
              <w:rPr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          所在部门    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0DACD7CD"/>
          <w:p w14:paraId="2D6D5EC9"/>
          <w:p w14:paraId="01D5E13B">
            <w:pPr>
              <w:rPr>
                <w:rFonts w:hint="default" w:eastAsia="宋体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30"/>
                <w:szCs w:val="30"/>
                <w:lang w:val="en-US" w:eastAsia="zh-CN"/>
              </w:rPr>
              <w:t>学院或者部门全称</w:t>
            </w:r>
          </w:p>
        </w:tc>
      </w:tr>
      <w:tr w14:paraId="3B3F2167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3" w:hRule="atLeast"/>
        </w:trPr>
        <w:tc>
          <w:tcPr>
            <w:tcW w:w="3057" w:type="dxa"/>
            <w:vAlign w:val="bottom"/>
          </w:tcPr>
          <w:p w14:paraId="25EA05DE">
            <w:pPr>
              <w:jc w:val="center"/>
              <w:rPr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         研究方向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0373BA86"/>
          <w:p w14:paraId="5F246EED">
            <w:r>
              <w:rPr>
                <w:rFonts w:hint="eastAsia" w:ascii="黑体" w:hAnsi="黑体" w:eastAsia="黑体" w:cs="黑体"/>
                <w:sz w:val="30"/>
                <w:szCs w:val="30"/>
              </w:rPr>
              <w:t>思想政治教育</w:t>
            </w:r>
          </w:p>
        </w:tc>
      </w:tr>
      <w:tr w14:paraId="33794030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63" w:hRule="atLeast"/>
        </w:trPr>
        <w:tc>
          <w:tcPr>
            <w:tcW w:w="3057" w:type="dxa"/>
            <w:vAlign w:val="bottom"/>
          </w:tcPr>
          <w:p w14:paraId="5056839F">
            <w:pPr>
              <w:ind w:firstLine="1680" w:firstLineChars="600"/>
              <w:rPr>
                <w:sz w:val="28"/>
              </w:rPr>
            </w:pPr>
            <w:r>
              <w:rPr>
                <w:rFonts w:hint="eastAsia" w:eastAsia="黑体"/>
                <w:sz w:val="28"/>
              </w:rPr>
              <w:t xml:space="preserve">现职务    </w:t>
            </w:r>
          </w:p>
        </w:tc>
        <w:tc>
          <w:tcPr>
            <w:tcW w:w="3283" w:type="dxa"/>
            <w:tcBorders>
              <w:left w:val="nil"/>
              <w:bottom w:val="single" w:color="auto" w:sz="4" w:space="0"/>
            </w:tcBorders>
          </w:tcPr>
          <w:p w14:paraId="6A54C0E4">
            <w:pPr>
              <w:rPr>
                <w:rFonts w:hint="eastAsia" w:ascii="黑体" w:hAnsi="黑体" w:eastAsia="黑体" w:cs="黑体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30"/>
                <w:szCs w:val="30"/>
                <w:lang w:val="en-US" w:eastAsia="zh-CN"/>
              </w:rPr>
              <w:t>助教（思政）/</w:t>
            </w:r>
          </w:p>
          <w:p w14:paraId="171AED99">
            <w:pPr>
              <w:rPr>
                <w:rFonts w:hint="default" w:ascii="黑体" w:hAnsi="黑体" w:eastAsia="黑体" w:cs="黑体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30"/>
                <w:szCs w:val="30"/>
                <w:lang w:val="en-US" w:eastAsia="zh-CN"/>
              </w:rPr>
              <w:t>讲师（思政）/</w:t>
            </w:r>
          </w:p>
          <w:p w14:paraId="10569A4B">
            <w:pPr>
              <w:rPr>
                <w:color w:val="FF0000"/>
              </w:rPr>
            </w:pPr>
            <w:r>
              <w:rPr>
                <w:rFonts w:hint="eastAsia" w:ascii="黑体" w:hAnsi="黑体" w:eastAsia="黑体" w:cs="黑体"/>
                <w:color w:val="FF0000"/>
                <w:sz w:val="30"/>
                <w:szCs w:val="30"/>
              </w:rPr>
              <w:t>副教授（思政）</w:t>
            </w:r>
          </w:p>
        </w:tc>
      </w:tr>
      <w:tr w14:paraId="7AC15512"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12" w:hRule="atLeast"/>
        </w:trPr>
        <w:tc>
          <w:tcPr>
            <w:tcW w:w="3057" w:type="dxa"/>
            <w:vAlign w:val="bottom"/>
          </w:tcPr>
          <w:p w14:paraId="31C3CC62">
            <w:pPr>
              <w:ind w:firstLine="1120" w:firstLineChars="400"/>
              <w:rPr>
                <w:sz w:val="28"/>
              </w:rPr>
            </w:pPr>
            <w:r>
              <w:rPr>
                <w:rFonts w:hint="eastAsia" w:eastAsia="黑体"/>
                <w:sz w:val="28"/>
              </w:rPr>
              <w:t>拟申报职务</w:t>
            </w:r>
          </w:p>
        </w:tc>
        <w:tc>
          <w:tcPr>
            <w:tcW w:w="3283" w:type="dxa"/>
            <w:tcBorders>
              <w:top w:val="single" w:color="auto" w:sz="4" w:space="0"/>
              <w:left w:val="nil"/>
              <w:bottom w:val="single" w:color="auto" w:sz="4" w:space="0"/>
            </w:tcBorders>
          </w:tcPr>
          <w:p w14:paraId="779FD544">
            <w:pPr>
              <w:rPr>
                <w:rFonts w:hint="default" w:ascii="黑体" w:hAnsi="黑体" w:eastAsia="黑体" w:cs="黑体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30"/>
                <w:szCs w:val="30"/>
                <w:lang w:val="en-US" w:eastAsia="zh-CN"/>
              </w:rPr>
              <w:t>讲师（思政）/</w:t>
            </w:r>
          </w:p>
          <w:p w14:paraId="59CCB784">
            <w:pPr>
              <w:rPr>
                <w:rFonts w:hint="eastAsia" w:ascii="黑体" w:hAnsi="黑体" w:eastAsia="黑体" w:cs="黑体"/>
                <w:color w:val="FF0000"/>
                <w:sz w:val="30"/>
                <w:szCs w:val="30"/>
                <w:lang w:val="en-US" w:eastAsia="zh-CN"/>
              </w:rPr>
            </w:pPr>
            <w:r>
              <w:rPr>
                <w:rFonts w:hint="eastAsia" w:ascii="黑体" w:hAnsi="黑体" w:eastAsia="黑体" w:cs="黑体"/>
                <w:color w:val="FF0000"/>
                <w:sz w:val="30"/>
                <w:szCs w:val="30"/>
              </w:rPr>
              <w:t>副教授（思政）</w:t>
            </w:r>
            <w:r>
              <w:rPr>
                <w:rFonts w:hint="eastAsia" w:ascii="黑体" w:hAnsi="黑体" w:eastAsia="黑体" w:cs="黑体"/>
                <w:color w:val="FF0000"/>
                <w:sz w:val="30"/>
                <w:szCs w:val="30"/>
                <w:lang w:val="en-US" w:eastAsia="zh-CN"/>
              </w:rPr>
              <w:t>/</w:t>
            </w:r>
          </w:p>
          <w:p w14:paraId="34DCB155">
            <w:pPr>
              <w:rPr>
                <w:color w:val="FF0000"/>
              </w:rPr>
            </w:pPr>
            <w:r>
              <w:rPr>
                <w:rFonts w:hint="eastAsia" w:ascii="黑体" w:hAnsi="黑体" w:eastAsia="黑体" w:cs="黑体"/>
                <w:color w:val="FF0000"/>
                <w:sz w:val="30"/>
                <w:szCs w:val="30"/>
              </w:rPr>
              <w:t>教授（思政）</w:t>
            </w:r>
          </w:p>
        </w:tc>
      </w:tr>
    </w:tbl>
    <w:p w14:paraId="2B5A1679">
      <w:pPr>
        <w:rPr>
          <w:rFonts w:hint="eastAsia"/>
        </w:rPr>
      </w:pPr>
    </w:p>
    <w:p w14:paraId="1C9D3CE2">
      <w:pPr>
        <w:jc w:val="center"/>
        <w:rPr>
          <w:rFonts w:ascii="微软雅黑" w:hAnsi="微软雅黑" w:eastAsia="微软雅黑"/>
          <w:b/>
          <w:sz w:val="32"/>
          <w:szCs w:val="32"/>
          <w:lang w:val="ja-JP"/>
        </w:rPr>
        <w:sectPr>
          <w:pgSz w:w="11907" w:h="16839"/>
          <w:pgMar w:top="1440" w:right="1440" w:bottom="1440" w:left="1440" w:header="720" w:footer="720" w:gutter="0"/>
          <w:cols w:space="720" w:num="1"/>
          <w:docGrid w:linePitch="326" w:charSpace="0"/>
        </w:sectPr>
      </w:pPr>
    </w:p>
    <w:p w14:paraId="540E41B6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2"/>
          <w:szCs w:val="32"/>
        </w:rPr>
      </w:pPr>
      <w:r>
        <w:rPr>
          <w:rFonts w:hint="eastAsia" w:ascii="黑体" w:hAnsi="黑体" w:eastAsia="黑体" w:cs="黑体"/>
          <w:b/>
          <w:sz w:val="32"/>
          <w:szCs w:val="32"/>
          <w:lang w:val="ja-JP"/>
        </w:rPr>
        <w:t>专业技术职务申报证明材料</w:t>
      </w:r>
    </w:p>
    <w:p w14:paraId="0265EF0D">
      <w:pPr>
        <w:spacing w:line="360" w:lineRule="auto"/>
        <w:jc w:val="center"/>
        <w:rPr>
          <w:rFonts w:hint="eastAsia" w:ascii="黑体" w:hAnsi="黑体" w:eastAsia="黑体" w:cs="黑体"/>
          <w:b/>
          <w:bCs/>
          <w:sz w:val="30"/>
          <w:szCs w:val="30"/>
        </w:rPr>
      </w:pPr>
      <w:r>
        <w:rPr>
          <w:rFonts w:hint="eastAsia" w:ascii="黑体" w:hAnsi="黑体" w:eastAsia="黑体" w:cs="黑体"/>
          <w:b/>
          <w:bCs/>
          <w:sz w:val="30"/>
          <w:szCs w:val="30"/>
          <w:lang w:val="ja-JP" w:eastAsia="ja-JP"/>
        </w:rPr>
        <w:t>目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 xml:space="preserve"> </w:t>
      </w:r>
      <w:r>
        <w:rPr>
          <w:rFonts w:hint="eastAsia" w:ascii="黑体" w:hAnsi="黑体" w:eastAsia="黑体" w:cs="黑体"/>
          <w:b/>
          <w:bCs/>
          <w:sz w:val="30"/>
          <w:szCs w:val="30"/>
          <w:lang w:val="ja-JP" w:eastAsia="ja-JP"/>
        </w:rPr>
        <w:t>录</w:t>
      </w:r>
      <w:r>
        <w:rPr>
          <w:rFonts w:hint="eastAsia" w:ascii="黑体" w:hAnsi="黑体" w:eastAsia="黑体" w:cs="黑体"/>
          <w:b/>
          <w:bCs/>
          <w:sz w:val="30"/>
          <w:szCs w:val="30"/>
        </w:rPr>
        <w:t xml:space="preserve"> </w:t>
      </w:r>
    </w:p>
    <w:sdt>
      <w:sdtPr>
        <w:rPr>
          <w:rFonts w:hint="eastAsia" w:ascii="仿宋_GB2312" w:hAnsi="仿宋_GB2312" w:eastAsia="仿宋_GB2312" w:cs="仿宋_GB2312"/>
          <w:color w:val="000000"/>
          <w:sz w:val="24"/>
          <w:szCs w:val="24"/>
          <w:lang w:val="zh-CN"/>
        </w:rPr>
        <w:id w:val="1801415136"/>
        <w:docPartObj>
          <w:docPartGallery w:val="Table of Contents"/>
          <w:docPartUnique/>
        </w:docPartObj>
      </w:sdtPr>
      <w:sdtEndPr>
        <w:rPr>
          <w:rFonts w:hint="eastAsia" w:ascii="微软雅黑" w:hAnsi="微软雅黑" w:eastAsia="微软雅黑" w:cs="Arial Unicode MS"/>
          <w:color w:val="auto"/>
          <w:sz w:val="24"/>
          <w:szCs w:val="24"/>
          <w:lang w:val="zh-CN"/>
        </w:rPr>
      </w:sdtEndPr>
      <w:sdtContent>
        <w:p w14:paraId="1D97ED09">
          <w:pPr>
            <w:pStyle w:val="17"/>
            <w:spacing w:before="120" w:beforeLines="50" w:line="360" w:lineRule="auto"/>
            <w:rPr>
              <w:rFonts w:hint="eastAsia" w:ascii="仿宋_GB2312" w:hAnsi="仿宋_GB2312" w:eastAsia="仿宋_GB2312" w:cs="仿宋_GB2312"/>
              <w:color w:val="auto"/>
              <w:sz w:val="24"/>
              <w:szCs w:val="24"/>
            </w:rPr>
          </w:pPr>
          <w:r>
            <w:rPr>
              <w:rFonts w:hint="eastAsia" w:ascii="仿宋_GB2312" w:hAnsi="仿宋_GB2312" w:eastAsia="仿宋_GB2312" w:cs="仿宋_GB2312"/>
              <w:bCs/>
              <w:color w:val="auto"/>
              <w:sz w:val="24"/>
              <w:szCs w:val="24"/>
            </w:rPr>
            <w:t xml:space="preserve">1. </w:t>
          </w:r>
          <w:r>
            <w:rPr>
              <w:rFonts w:hint="eastAsia" w:ascii="仿宋_GB2312" w:hAnsi="仿宋_GB2312" w:eastAsia="仿宋_GB2312" w:cs="仿宋_GB2312"/>
              <w:color w:val="auto"/>
              <w:sz w:val="24"/>
              <w:szCs w:val="24"/>
              <w:lang w:val="ja-JP" w:eastAsia="ja-JP"/>
            </w:rPr>
            <w:t>学历学位证书</w:t>
          </w:r>
          <w:r>
            <w:rPr>
              <w:rFonts w:hint="eastAsia" w:ascii="仿宋_GB2312" w:hAnsi="仿宋_GB2312" w:eastAsia="仿宋_GB2312" w:cs="仿宋_GB2312"/>
              <w:color w:val="auto"/>
              <w:sz w:val="24"/>
              <w:szCs w:val="24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bCs/>
              <w:color w:val="auto"/>
              <w:sz w:val="24"/>
              <w:szCs w:val="24"/>
              <w:lang w:val="zh-CN"/>
            </w:rPr>
            <w:t>1</w:t>
          </w:r>
        </w:p>
        <w:p w14:paraId="2B4A2056">
          <w:pPr>
            <w:pStyle w:val="7"/>
            <w:spacing w:before="120" w:beforeLines="50" w:after="0" w:line="360" w:lineRule="auto"/>
            <w:rPr>
              <w:rFonts w:hint="eastAsia" w:ascii="仿宋_GB2312" w:hAnsi="仿宋_GB2312" w:eastAsia="仿宋_GB2312" w:cs="仿宋_GB2312"/>
              <w:sz w:val="24"/>
              <w:szCs w:val="24"/>
            </w:rPr>
          </w:pPr>
          <w:r>
            <w:rPr>
              <w:rFonts w:hint="eastAsia" w:ascii="仿宋_GB2312" w:hAnsi="仿宋_GB2312" w:eastAsia="仿宋_GB2312" w:cs="仿宋_GB2312"/>
              <w:bCs/>
              <w:sz w:val="24"/>
              <w:szCs w:val="24"/>
            </w:rPr>
            <w:t>2</w:t>
          </w:r>
          <w:r>
            <w:rPr>
              <w:rFonts w:hint="eastAsia" w:ascii="仿宋_GB2312" w:hAnsi="仿宋_GB2312" w:eastAsia="仿宋_GB2312" w:cs="仿宋_GB2312"/>
              <w:sz w:val="24"/>
              <w:szCs w:val="24"/>
            </w:rPr>
            <w:t xml:space="preserve">. </w:t>
          </w:r>
          <w:r>
            <w:rPr>
              <w:rFonts w:hint="eastAsia" w:ascii="仿宋_GB2312" w:hAnsi="仿宋_GB2312" w:eastAsia="仿宋_GB2312" w:cs="仿宋_GB2312"/>
              <w:sz w:val="24"/>
              <w:szCs w:val="24"/>
              <w:lang w:val="ja-JP"/>
            </w:rPr>
            <w:t>教师资格证</w:t>
          </w:r>
          <w:r>
            <w:rPr>
              <w:rFonts w:hint="eastAsia" w:ascii="仿宋_GB2312" w:hAnsi="仿宋_GB2312" w:eastAsia="仿宋_GB2312" w:cs="仿宋_GB2312"/>
              <w:sz w:val="24"/>
              <w:szCs w:val="24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sz w:val="24"/>
              <w:szCs w:val="24"/>
            </w:rPr>
            <w:t>2</w:t>
          </w:r>
        </w:p>
        <w:p w14:paraId="7FEA20B3">
          <w:pPr>
            <w:pStyle w:val="7"/>
            <w:spacing w:before="120" w:beforeLines="50" w:after="0" w:line="360" w:lineRule="auto"/>
            <w:rPr>
              <w:rFonts w:hint="eastAsia" w:ascii="仿宋_GB2312" w:hAnsi="仿宋_GB2312" w:eastAsia="仿宋_GB2312" w:cs="仿宋_GB2312"/>
              <w:sz w:val="24"/>
              <w:szCs w:val="24"/>
            </w:rPr>
          </w:pPr>
          <w:r>
            <w:rPr>
              <w:rFonts w:hint="eastAsia" w:ascii="仿宋_GB2312" w:hAnsi="仿宋_GB2312" w:eastAsia="仿宋_GB2312" w:cs="仿宋_GB2312"/>
              <w:bCs/>
              <w:sz w:val="24"/>
              <w:szCs w:val="24"/>
            </w:rPr>
            <w:t>3. 任现职以来</w:t>
          </w:r>
          <w:r>
            <w:rPr>
              <w:rFonts w:hint="eastAsia" w:ascii="仿宋_GB2312" w:hAnsi="仿宋_GB2312" w:eastAsia="仿宋_GB2312" w:cs="仿宋_GB2312"/>
              <w:sz w:val="24"/>
              <w:szCs w:val="24"/>
              <w:lang w:val="ja-JP" w:eastAsia="ja-JP"/>
            </w:rPr>
            <w:t>主要</w:t>
          </w:r>
          <w:r>
            <w:rPr>
              <w:rFonts w:hint="eastAsia" w:ascii="仿宋_GB2312" w:hAnsi="仿宋_GB2312" w:eastAsia="仿宋_GB2312" w:cs="仿宋_GB2312"/>
              <w:sz w:val="24"/>
              <w:szCs w:val="24"/>
              <w:lang w:val="ja-JP"/>
            </w:rPr>
            <w:t>科研</w:t>
          </w:r>
          <w:r>
            <w:rPr>
              <w:rFonts w:hint="eastAsia" w:ascii="仿宋_GB2312" w:hAnsi="仿宋_GB2312" w:eastAsia="仿宋_GB2312" w:cs="仿宋_GB2312"/>
              <w:sz w:val="24"/>
              <w:szCs w:val="24"/>
              <w:lang w:val="ja-JP" w:eastAsia="ja-JP"/>
            </w:rPr>
            <w:t>成果</w:t>
          </w:r>
          <w:r>
            <w:rPr>
              <w:rFonts w:hint="eastAsia" w:ascii="仿宋_GB2312" w:hAnsi="仿宋_GB2312" w:eastAsia="仿宋_GB2312" w:cs="仿宋_GB2312"/>
              <w:sz w:val="24"/>
              <w:szCs w:val="24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sz w:val="24"/>
              <w:szCs w:val="24"/>
            </w:rPr>
            <w:t>3</w:t>
          </w:r>
        </w:p>
        <w:p w14:paraId="4A73C5F9">
          <w:pPr>
            <w:spacing w:line="360" w:lineRule="auto"/>
            <w:ind w:firstLine="420"/>
            <w:jc w:val="both"/>
            <w:rPr>
              <w:rFonts w:hint="eastAsia" w:ascii="仿宋_GB2312" w:hAnsi="仿宋_GB2312" w:eastAsia="仿宋_GB2312" w:cs="仿宋_GB2312"/>
              <w:bCs/>
              <w:color w:val="auto"/>
            </w:rPr>
          </w:pPr>
          <w:r>
            <w:rPr>
              <w:rFonts w:hint="eastAsia" w:ascii="仿宋_GB2312" w:hAnsi="仿宋_GB2312" w:eastAsia="仿宋_GB2312" w:cs="仿宋_GB2312"/>
              <w:bCs/>
              <w:color w:val="auto"/>
            </w:rPr>
            <w:t>3.1</w:t>
          </w:r>
          <w:r>
            <w:rPr>
              <w:rFonts w:hint="eastAsia" w:ascii="仿宋_GB2312" w:hAnsi="仿宋_GB2312" w:eastAsia="仿宋_GB2312" w:cs="仿宋_GB2312"/>
              <w:color w:val="auto"/>
              <w:lang w:val="ja-JP" w:eastAsia="ja-JP"/>
            </w:rPr>
            <w:t>论文</w:t>
          </w:r>
          <w:r>
            <w:rPr>
              <w:rFonts w:hint="eastAsia" w:ascii="仿宋_GB2312" w:hAnsi="仿宋_GB2312" w:eastAsia="仿宋_GB2312" w:cs="仿宋_GB2312"/>
              <w:color w:val="auto"/>
              <w:lang w:val="ja-JP"/>
            </w:rPr>
            <w:t>收录检索报告</w:t>
          </w:r>
          <w:r>
            <w:rPr>
              <w:rFonts w:hint="eastAsia" w:ascii="仿宋_GB2312" w:hAnsi="仿宋_GB2312" w:eastAsia="仿宋_GB2312" w:cs="仿宋_GB2312"/>
              <w:bCs/>
              <w:color w:val="auto"/>
            </w:rPr>
            <w:t xml:space="preserve"> 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</w:rPr>
            <w:t>4</w:t>
          </w:r>
        </w:p>
        <w:p w14:paraId="35159215">
          <w:pPr>
            <w:spacing w:line="360" w:lineRule="auto"/>
            <w:ind w:firstLine="420"/>
            <w:rPr>
              <w:rFonts w:hint="eastAsia" w:ascii="仿宋_GB2312" w:hAnsi="仿宋_GB2312" w:eastAsia="仿宋_GB2312" w:cs="仿宋_GB2312"/>
              <w:bCs/>
              <w:color w:val="auto"/>
            </w:rPr>
          </w:pPr>
          <w:r>
            <w:rPr>
              <w:rFonts w:hint="eastAsia" w:ascii="仿宋_GB2312" w:hAnsi="仿宋_GB2312" w:eastAsia="仿宋_GB2312" w:cs="仿宋_GB2312"/>
              <w:bCs/>
              <w:color w:val="auto"/>
            </w:rPr>
            <w:t>3.2</w:t>
          </w:r>
          <w:r>
            <w:rPr>
              <w:rFonts w:hint="eastAsia" w:ascii="仿宋_GB2312" w:hAnsi="仿宋_GB2312" w:eastAsia="仿宋_GB2312" w:cs="仿宋_GB2312"/>
              <w:color w:val="auto"/>
              <w:lang w:val="ja-JP"/>
            </w:rPr>
            <w:t>期刊</w:t>
          </w:r>
          <w:r>
            <w:rPr>
              <w:rFonts w:hint="eastAsia" w:ascii="仿宋_GB2312" w:hAnsi="仿宋_GB2312" w:eastAsia="仿宋_GB2312" w:cs="仿宋_GB2312"/>
              <w:color w:val="auto"/>
              <w:lang w:val="ja-JP" w:eastAsia="ja-JP"/>
            </w:rPr>
            <w:t>封面</w:t>
          </w:r>
          <w:r>
            <w:rPr>
              <w:rFonts w:hint="eastAsia" w:ascii="仿宋_GB2312" w:hAnsi="仿宋_GB2312" w:eastAsia="仿宋_GB2312" w:cs="仿宋_GB2312"/>
              <w:color w:val="auto"/>
              <w:lang w:val="ja-JP" w:eastAsia="zh-CN"/>
            </w:rPr>
            <w:t>、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封底</w:t>
          </w:r>
          <w:r>
            <w:rPr>
              <w:rFonts w:hint="eastAsia" w:ascii="仿宋_GB2312" w:hAnsi="仿宋_GB2312" w:eastAsia="仿宋_GB2312" w:cs="仿宋_GB2312"/>
              <w:bCs/>
              <w:color w:val="auto"/>
            </w:rPr>
            <w:t>/</w:t>
          </w:r>
          <w:r>
            <w:rPr>
              <w:rFonts w:hint="eastAsia" w:ascii="仿宋_GB2312" w:hAnsi="仿宋_GB2312" w:eastAsia="仿宋_GB2312" w:cs="仿宋_GB2312"/>
              <w:color w:val="auto"/>
              <w:lang w:val="ja-JP" w:eastAsia="ja-JP"/>
            </w:rPr>
            <w:t>论文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全文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</w:rPr>
            <w:t>5</w:t>
          </w:r>
        </w:p>
        <w:p w14:paraId="0052344E">
          <w:pPr>
            <w:spacing w:line="360" w:lineRule="auto"/>
            <w:ind w:firstLine="420"/>
            <w:rPr>
              <w:rFonts w:hint="eastAsia" w:ascii="仿宋_GB2312" w:hAnsi="仿宋_GB2312" w:eastAsia="仿宋_GB2312" w:cs="仿宋_GB2312"/>
              <w:color w:val="auto"/>
            </w:rPr>
          </w:pPr>
          <w:r>
            <w:rPr>
              <w:rFonts w:hint="eastAsia" w:ascii="仿宋_GB2312" w:hAnsi="仿宋_GB2312" w:eastAsia="仿宋_GB2312" w:cs="仿宋_GB2312"/>
              <w:bCs/>
              <w:color w:val="auto"/>
            </w:rPr>
            <w:t>3.3 专著、教材、教学参考书封面</w:t>
          </w:r>
          <w:r>
            <w:rPr>
              <w:rFonts w:hint="eastAsia" w:ascii="仿宋_GB2312" w:hAnsi="仿宋_GB2312" w:eastAsia="仿宋_GB2312" w:cs="仿宋_GB2312"/>
              <w:bCs/>
              <w:color w:val="auto"/>
              <w:lang w:val="en-US" w:eastAsia="zh-CN"/>
            </w:rPr>
            <w:t>封底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</w:rPr>
            <w:t>6</w:t>
          </w:r>
        </w:p>
        <w:p w14:paraId="6F8ED3AB">
          <w:pPr>
            <w:spacing w:line="360" w:lineRule="auto"/>
            <w:ind w:firstLine="420"/>
            <w:jc w:val="both"/>
            <w:rPr>
              <w:rFonts w:hint="eastAsia" w:ascii="仿宋_GB2312" w:hAnsi="仿宋_GB2312" w:eastAsia="仿宋_GB2312" w:cs="仿宋_GB2312"/>
              <w:bCs/>
              <w:color w:val="auto"/>
            </w:rPr>
          </w:pPr>
          <w:r>
            <w:rPr>
              <w:rFonts w:hint="eastAsia" w:ascii="仿宋_GB2312" w:hAnsi="仿宋_GB2312" w:eastAsia="仿宋_GB2312" w:cs="仿宋_GB2312"/>
              <w:bCs/>
              <w:color w:val="auto"/>
            </w:rPr>
            <w:t>3.4主持科研项目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</w:rPr>
            <w:t>7</w:t>
          </w:r>
        </w:p>
        <w:p w14:paraId="2C00955A">
          <w:pPr>
            <w:spacing w:line="360" w:lineRule="auto"/>
            <w:ind w:firstLine="420"/>
            <w:rPr>
              <w:rFonts w:hint="eastAsia" w:ascii="仿宋_GB2312" w:hAnsi="仿宋_GB2312" w:eastAsia="仿宋_GB2312" w:cs="仿宋_GB2312"/>
              <w:bCs/>
              <w:color w:val="auto"/>
            </w:rPr>
          </w:pPr>
          <w:r>
            <w:rPr>
              <w:rFonts w:hint="eastAsia" w:ascii="仿宋_GB2312" w:hAnsi="仿宋_GB2312" w:eastAsia="仿宋_GB2312" w:cs="仿宋_GB2312"/>
              <w:bCs/>
              <w:color w:val="auto"/>
            </w:rPr>
            <w:t>3.5</w:t>
          </w:r>
          <w:r>
            <w:rPr>
              <w:rFonts w:hint="eastAsia" w:ascii="仿宋_GB2312" w:hAnsi="仿宋_GB2312" w:eastAsia="仿宋_GB2312" w:cs="仿宋_GB2312"/>
              <w:color w:val="auto"/>
              <w:lang w:val="ja-JP"/>
            </w:rPr>
            <w:t>科研奖励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  <w:p w14:paraId="4BB4E81F">
          <w:pPr>
            <w:spacing w:before="120" w:beforeLines="50" w:line="360" w:lineRule="auto"/>
            <w:rPr>
              <w:rFonts w:hint="eastAsia" w:ascii="仿宋_GB2312" w:hAnsi="仿宋_GB2312" w:eastAsia="仿宋_GB2312" w:cs="仿宋_GB2312"/>
              <w:bCs/>
              <w:color w:val="auto"/>
            </w:rPr>
          </w:pPr>
          <w:r>
            <w:rPr>
              <w:rFonts w:hint="eastAsia" w:ascii="仿宋_GB2312" w:hAnsi="仿宋_GB2312" w:eastAsia="仿宋_GB2312" w:cs="仿宋_GB2312"/>
              <w:color w:val="auto"/>
            </w:rPr>
            <w:t>4. 任现职以来</w:t>
          </w:r>
          <w:r>
            <w:rPr>
              <w:rFonts w:hint="eastAsia" w:ascii="仿宋_GB2312" w:hAnsi="仿宋_GB2312" w:eastAsia="仿宋_GB2312" w:cs="仿宋_GB2312"/>
              <w:color w:val="auto"/>
              <w:lang w:val="ja-JP"/>
            </w:rPr>
            <w:t>工作实绩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  <w:p w14:paraId="5D928974">
          <w:pPr>
            <w:spacing w:line="360" w:lineRule="auto"/>
            <w:ind w:firstLine="480" w:firstLineChars="200"/>
            <w:rPr>
              <w:rFonts w:hint="eastAsia" w:ascii="仿宋_GB2312" w:hAnsi="仿宋_GB2312" w:eastAsia="仿宋_GB2312" w:cs="仿宋_GB2312"/>
              <w:color w:val="auto"/>
              <w:lang w:val="zh-CN"/>
            </w:rPr>
          </w:pPr>
          <w:r>
            <w:rPr>
              <w:rFonts w:hint="eastAsia" w:ascii="仿宋_GB2312" w:hAnsi="仿宋_GB2312" w:eastAsia="仿宋_GB2312" w:cs="仿宋_GB2312"/>
              <w:color w:val="auto"/>
            </w:rPr>
            <w:t>4.1 个人获得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上海市级</w:t>
          </w:r>
          <w:r>
            <w:rPr>
              <w:rFonts w:hint="eastAsia" w:ascii="仿宋_GB2312" w:hAnsi="仿宋_GB2312" w:eastAsia="仿宋_GB2312" w:cs="仿宋_GB2312"/>
              <w:color w:val="auto"/>
            </w:rPr>
            <w:t>及以上教育主管等部门荣誉称号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情况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  <w:p w14:paraId="0F7CD4EE">
          <w:pPr>
            <w:spacing w:line="360" w:lineRule="auto"/>
            <w:ind w:firstLine="480" w:firstLineChars="200"/>
            <w:rPr>
              <w:rFonts w:hint="eastAsia" w:ascii="仿宋_GB2312" w:hAnsi="仿宋_GB2312" w:eastAsia="仿宋_GB2312" w:cs="仿宋_GB2312"/>
              <w:color w:val="auto"/>
              <w:lang w:val="zh-CN"/>
            </w:rPr>
          </w:pPr>
          <w:r>
            <w:rPr>
              <w:rFonts w:hint="eastAsia" w:ascii="仿宋_GB2312" w:hAnsi="仿宋_GB2312" w:eastAsia="仿宋_GB2312" w:cs="仿宋_GB2312"/>
              <w:color w:val="auto"/>
            </w:rPr>
            <w:t>4.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2</w:t>
          </w:r>
          <w:r>
            <w:rPr>
              <w:rFonts w:hint="eastAsia" w:ascii="仿宋_GB2312" w:hAnsi="仿宋_GB2312" w:eastAsia="仿宋_GB2312" w:cs="仿宋_GB2312"/>
              <w:color w:val="auto"/>
            </w:rPr>
            <w:t xml:space="preserve"> 个人获得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校级</w:t>
          </w:r>
          <w:r>
            <w:rPr>
              <w:rFonts w:hint="eastAsia" w:ascii="仿宋_GB2312" w:hAnsi="仿宋_GB2312" w:eastAsia="仿宋_GB2312" w:cs="仿宋_GB2312"/>
              <w:color w:val="auto"/>
            </w:rPr>
            <w:t>荣誉称号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情况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  <w:p w14:paraId="387D80E8">
          <w:pPr>
            <w:spacing w:line="360" w:lineRule="auto"/>
            <w:ind w:firstLine="480" w:firstLineChars="200"/>
            <w:rPr>
              <w:rFonts w:hint="eastAsia" w:ascii="仿宋_GB2312" w:hAnsi="仿宋_GB2312" w:eastAsia="仿宋_GB2312" w:cs="仿宋_GB2312"/>
              <w:bCs/>
              <w:color w:val="auto"/>
            </w:rPr>
          </w:pPr>
          <w:r>
            <w:rPr>
              <w:rFonts w:hint="eastAsia" w:ascii="仿宋_GB2312" w:hAnsi="仿宋_GB2312" w:eastAsia="仿宋_GB2312" w:cs="仿宋_GB2312"/>
              <w:color w:val="auto"/>
            </w:rPr>
            <w:t>4.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3</w:t>
          </w:r>
          <w:r>
            <w:rPr>
              <w:rFonts w:hint="eastAsia" w:ascii="仿宋_GB2312" w:hAnsi="仿宋_GB2312" w:eastAsia="仿宋_GB2312" w:cs="仿宋_GB2312"/>
              <w:color w:val="auto"/>
            </w:rPr>
            <w:t xml:space="preserve"> 个人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系列精品建设项目情况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  <w:p w14:paraId="1EF0C178">
          <w:pPr>
            <w:spacing w:line="360" w:lineRule="auto"/>
            <w:ind w:firstLine="480" w:firstLineChars="200"/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color w:val="auto"/>
            </w:rPr>
            <w:t>4.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4</w:t>
          </w:r>
          <w:r>
            <w:rPr>
              <w:rFonts w:hint="eastAsia" w:ascii="仿宋_GB2312" w:hAnsi="仿宋_GB2312" w:eastAsia="仿宋_GB2312" w:cs="仿宋_GB2312"/>
              <w:color w:val="auto"/>
            </w:rPr>
            <w:t xml:space="preserve"> 个人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主持的辅导员工作室情况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  <w:p w14:paraId="7B94AEA6">
          <w:pPr>
            <w:spacing w:line="360" w:lineRule="auto"/>
            <w:ind w:firstLine="480" w:firstLineChars="200"/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</w:pPr>
          <w:r>
            <w:rPr>
              <w:rFonts w:hint="eastAsia" w:ascii="仿宋_GB2312" w:hAnsi="仿宋_GB2312" w:eastAsia="仿宋_GB2312" w:cs="仿宋_GB2312"/>
              <w:color w:val="auto"/>
            </w:rPr>
            <w:t>4.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4</w:t>
          </w:r>
          <w:r>
            <w:rPr>
              <w:rFonts w:hint="eastAsia" w:ascii="仿宋_GB2312" w:hAnsi="仿宋_GB2312" w:eastAsia="仿宋_GB2312" w:cs="仿宋_GB2312"/>
              <w:color w:val="auto"/>
            </w:rPr>
            <w:t xml:space="preserve"> 个人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撰写的工作案例、工作方法等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  <w:p w14:paraId="106E30AC">
          <w:pPr>
            <w:spacing w:line="360" w:lineRule="auto"/>
            <w:ind w:firstLine="480" w:firstLineChars="200"/>
            <w:rPr>
              <w:rFonts w:hint="eastAsia" w:ascii="仿宋_GB2312" w:hAnsi="仿宋_GB2312" w:eastAsia="仿宋_GB2312" w:cs="仿宋_GB2312"/>
              <w:bCs/>
              <w:color w:val="auto"/>
            </w:rPr>
          </w:pPr>
          <w:r>
            <w:rPr>
              <w:rFonts w:hint="eastAsia" w:ascii="仿宋_GB2312" w:hAnsi="仿宋_GB2312" w:eastAsia="仿宋_GB2312" w:cs="仿宋_GB2312"/>
              <w:color w:val="auto"/>
            </w:rPr>
            <w:t>4.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6</w:t>
          </w:r>
          <w:r>
            <w:rPr>
              <w:rFonts w:hint="eastAsia" w:ascii="仿宋_GB2312" w:hAnsi="仿宋_GB2312" w:eastAsia="仿宋_GB2312" w:cs="仿宋_GB2312"/>
              <w:color w:val="auto"/>
            </w:rPr>
            <w:t>个人所带工作团体</w:t>
          </w: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获奖情况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  <w:p w14:paraId="129F9A2C">
          <w:pPr>
            <w:spacing w:before="120" w:beforeLines="50" w:line="360" w:lineRule="auto"/>
            <w:rPr>
              <w:rFonts w:hint="eastAsia" w:ascii="仿宋_GB2312" w:hAnsi="仿宋_GB2312" w:eastAsia="仿宋_GB2312" w:cs="仿宋_GB2312"/>
              <w:color w:val="auto"/>
              <w:lang w:val="zh-CN"/>
            </w:rPr>
          </w:pPr>
          <w:r>
            <w:rPr>
              <w:rFonts w:hint="eastAsia" w:ascii="仿宋_GB2312" w:hAnsi="仿宋_GB2312" w:eastAsia="仿宋_GB2312" w:cs="仿宋_GB2312"/>
              <w:bCs/>
              <w:color w:val="auto"/>
              <w:lang w:val="en-US" w:eastAsia="zh-CN"/>
            </w:rPr>
            <w:t>5</w:t>
          </w:r>
          <w:r>
            <w:rPr>
              <w:rFonts w:hint="eastAsia" w:ascii="仿宋_GB2312" w:hAnsi="仿宋_GB2312" w:eastAsia="仿宋_GB2312" w:cs="仿宋_GB2312"/>
              <w:bCs/>
              <w:color w:val="auto"/>
            </w:rPr>
            <w:t>. 破格申报推荐报告</w:t>
          </w:r>
          <w:r>
            <w:rPr>
              <w:rFonts w:hint="eastAsia" w:ascii="仿宋_GB2312" w:hAnsi="仿宋_GB2312" w:eastAsia="仿宋_GB2312" w:cs="仿宋_GB2312"/>
              <w:bCs/>
              <w:color w:val="auto"/>
              <w:lang w:eastAsia="zh-CN"/>
            </w:rPr>
            <w:t>（</w:t>
          </w:r>
          <w:r>
            <w:rPr>
              <w:rFonts w:hint="eastAsia" w:ascii="仿宋_GB2312" w:hAnsi="仿宋_GB2312" w:eastAsia="仿宋_GB2312" w:cs="仿宋_GB2312"/>
              <w:bCs/>
              <w:color w:val="auto"/>
              <w:lang w:val="en-US" w:eastAsia="zh-CN"/>
            </w:rPr>
            <w:t>如有</w:t>
          </w:r>
          <w:r>
            <w:rPr>
              <w:rFonts w:hint="eastAsia" w:ascii="仿宋_GB2312" w:hAnsi="仿宋_GB2312" w:eastAsia="仿宋_GB2312" w:cs="仿宋_GB2312"/>
              <w:bCs/>
              <w:color w:val="auto"/>
              <w:lang w:eastAsia="zh-CN"/>
            </w:rPr>
            <w:t>）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  <w:p w14:paraId="1A40795D">
          <w:pPr>
            <w:spacing w:before="120" w:beforeLines="50" w:line="360" w:lineRule="auto"/>
            <w:rPr>
              <w:rFonts w:hint="default" w:ascii="微软雅黑" w:hAnsi="微软雅黑" w:eastAsia="微软雅黑"/>
              <w:color w:val="auto"/>
              <w:lang w:val="zh-CN"/>
            </w:rPr>
          </w:pPr>
          <w:r>
            <w:rPr>
              <w:rFonts w:hint="eastAsia" w:ascii="仿宋_GB2312" w:hAnsi="仿宋_GB2312" w:eastAsia="仿宋_GB2312" w:cs="仿宋_GB2312"/>
              <w:color w:val="auto"/>
              <w:lang w:val="en-US" w:eastAsia="zh-CN"/>
            </w:rPr>
            <w:t>6</w:t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.申报人承诺书</w:t>
          </w:r>
          <w:r>
            <w:rPr>
              <w:rFonts w:hint="eastAsia" w:ascii="仿宋_GB2312" w:hAnsi="仿宋_GB2312" w:eastAsia="仿宋_GB2312" w:cs="仿宋_GB2312"/>
              <w:color w:val="auto"/>
            </w:rPr>
            <w:ptab w:relativeTo="margin" w:alignment="right" w:leader="dot"/>
          </w:r>
          <w:r>
            <w:rPr>
              <w:rFonts w:hint="eastAsia" w:ascii="仿宋_GB2312" w:hAnsi="仿宋_GB2312" w:eastAsia="仿宋_GB2312" w:cs="仿宋_GB2312"/>
              <w:color w:val="auto"/>
              <w:lang w:val="zh-CN"/>
            </w:rPr>
            <w:t>8</w:t>
          </w:r>
        </w:p>
      </w:sdtContent>
    </w:sdt>
    <w:p w14:paraId="581582D9">
      <w:pPr>
        <w:spacing w:before="120" w:beforeLines="50"/>
        <w:rPr>
          <w:rFonts w:hint="default" w:ascii="微软雅黑" w:hAnsi="微软雅黑" w:eastAsia="微软雅黑"/>
          <w:color w:val="auto"/>
          <w:lang w:val="zh-CN"/>
        </w:rPr>
      </w:pPr>
    </w:p>
    <w:p w14:paraId="60DC1962">
      <w:pPr>
        <w:spacing w:before="120" w:beforeLines="50"/>
        <w:jc w:val="both"/>
        <w:rPr>
          <w:rFonts w:hint="default" w:ascii="微软雅黑" w:hAnsi="微软雅黑" w:eastAsia="微软雅黑"/>
          <w:color w:val="FF0000"/>
          <w:highlight w:val="yellow"/>
          <w:lang w:val="zh-CN"/>
        </w:rPr>
      </w:pPr>
      <w:bookmarkStart w:id="0" w:name="_GoBack"/>
      <w:bookmarkEnd w:id="0"/>
    </w:p>
    <w:p w14:paraId="74AA88C8">
      <w:pPr>
        <w:spacing w:before="120" w:beforeLines="50"/>
        <w:jc w:val="both"/>
        <w:rPr>
          <w:rFonts w:hint="default" w:ascii="微软雅黑" w:hAnsi="微软雅黑" w:eastAsia="微软雅黑"/>
          <w:color w:val="FF0000"/>
          <w:highlight w:val="yellow"/>
          <w:lang w:val="en-US" w:eastAsia="zh-CN"/>
        </w:rPr>
      </w:pPr>
      <w:r>
        <w:rPr>
          <w:rFonts w:hint="eastAsia" w:ascii="微软雅黑" w:hAnsi="微软雅黑" w:eastAsia="微软雅黑"/>
          <w:color w:val="FF0000"/>
          <w:highlight w:val="yellow"/>
          <w:lang w:val="en-US" w:eastAsia="zh-CN"/>
        </w:rPr>
        <w:t>以上仅供参考。请申报人根据《华东理工大学关于印发〈学生思想政治教育教师专业技术职务聘任实施办法（修订）〉的通知》（校人〔2026〕4号）》要求，具体科研成果、等同研究论文的成果、工作实绩等按照个人实际进行目录撰写并提供真实支撑材料。高级职务申报者如材料较多，建议科研成果与工作实绩可分为两套材料。</w:t>
      </w:r>
    </w:p>
    <w:sectPr>
      <w:pgSz w:w="11907" w:h="16839"/>
      <w:pgMar w:top="1440" w:right="1440" w:bottom="1440" w:left="1440" w:header="720" w:footer="720" w:gutter="0"/>
      <w:cols w:space="720" w:num="1"/>
      <w:docGrid w:linePitch="326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200247B" w:usb2="00000009" w:usb3="00000000" w:csb0="200001FF" w:csb1="00000000"/>
  </w:font>
  <w:font w:name="Arial Unicode MS">
    <w:altName w:val="宋体"/>
    <w:panose1 w:val="020B0604020202020204"/>
    <w:charset w:val="86"/>
    <w:family w:val="swiss"/>
    <w:pitch w:val="default"/>
    <w:sig w:usb0="00000000" w:usb1="00000000" w:usb2="0000003F" w:usb3="00000000" w:csb0="003F01FF" w:csb1="00000000"/>
  </w:font>
  <w:font w:name="Songti SC Regular">
    <w:altName w:val="Cambria"/>
    <w:panose1 w:val="00000000000000000000"/>
    <w:charset w:val="00"/>
    <w:family w:val="roman"/>
    <w:pitch w:val="default"/>
    <w:sig w:usb0="00000000" w:usb1="00000000" w:usb2="00000000" w:usb3="00000000" w:csb0="00000000" w:csb1="00000000"/>
  </w:font>
  <w:font w:name="Cambria">
    <w:panose1 w:val="02040503050406030204"/>
    <w:charset w:val="00"/>
    <w:family w:val="auto"/>
    <w:pitch w:val="default"/>
    <w:sig w:usb0="E00006FF" w:usb1="420024FF" w:usb2="02000000" w:usb3="00000000" w:csb0="2000019F" w:csb1="00000000"/>
  </w:font>
  <w:font w:name="Helvetica">
    <w:altName w:val="Arial"/>
    <w:panose1 w:val="020B0504020202020204"/>
    <w:charset w:val="00"/>
    <w:family w:val="swiss"/>
    <w:pitch w:val="default"/>
    <w:sig w:usb0="00000000" w:usb1="00000000" w:usb2="00000009" w:usb3="00000000" w:csb0="000001FF" w:csb1="00000000"/>
  </w:font>
  <w:font w:name="华文中宋">
    <w:panose1 w:val="02010600040101010101"/>
    <w:charset w:val="86"/>
    <w:family w:val="auto"/>
    <w:pitch w:val="default"/>
    <w:sig w:usb0="00000287" w:usb1="080F0000" w:usb2="00000000" w:usb3="00000000" w:csb0="0004009F" w:csb1="DFD70000"/>
  </w:font>
  <w:font w:name="楷体_GB2312">
    <w:altName w:val="楷体"/>
    <w:panose1 w:val="00000000000000000000"/>
    <w:charset w:val="86"/>
    <w:family w:val="modern"/>
    <w:pitch w:val="default"/>
    <w:sig w:usb0="00000000" w:usb1="00000000" w:usb2="00000000" w:usb3="00000000" w:csb0="00040000" w:csb1="00000000"/>
  </w:font>
  <w:font w:name="楷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微软雅黑">
    <w:panose1 w:val="020B0503020204020204"/>
    <w:charset w:val="86"/>
    <w:family w:val="swiss"/>
    <w:pitch w:val="default"/>
    <w:sig w:usb0="80000287" w:usb1="2ACF3C50" w:usb2="00000016" w:usb3="00000000" w:csb0="0004001F" w:csb1="00000000"/>
  </w:font>
  <w:font w:name="Times">
    <w:altName w:val="Times New Roman"/>
    <w:panose1 w:val="02020603050405020304"/>
    <w:charset w:val="00"/>
    <w:family w:val="roman"/>
    <w:pitch w:val="default"/>
    <w:sig w:usb0="00000000" w:usb1="00000000" w:usb2="00000000" w:usb3="00000000" w:csb0="00000000" w:csb1="00000000"/>
  </w:font>
  <w:font w:name="KSOF7FC4CF2A">
    <w:panose1 w:val="020B0604020202020204"/>
    <w:charset w:val="00"/>
    <w:family w:val="auto"/>
    <w:pitch w:val="default"/>
    <w:sig w:usb0="00000001" w:usb1="00000000" w:usb2="00000000" w:usb3="00000000" w:csb0="00000001" w:csb1="00000000"/>
  </w:font>
  <w:font w:name="仿宋_GB2312">
    <w:panose1 w:val="02010609030101010101"/>
    <w:charset w:val="86"/>
    <w:family w:val="auto"/>
    <w:pitch w:val="default"/>
    <w:sig w:usb0="00000001" w:usb1="080E0000" w:usb2="00000000" w:usb3="00000000" w:csb0="00040000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20"/>
  <w:bordersDoNotSurroundHeader w:val="0"/>
  <w:bordersDoNotSurroundFooter w:val="0"/>
  <w:documentProtection w:enforcement="0"/>
  <w:defaultTabStop w:val="420"/>
  <w:displayHorizontalDrawingGridEvery w:val="1"/>
  <w:displayVerticalDrawingGridEvery w:val="1"/>
  <w:noPunctuationKerning w:val="1"/>
  <w:characterSpacingControl w:val="doNotCompress"/>
  <w:compat>
    <w:doNotExpandShiftReturn/>
    <w:doNotWrapTextWithPunct/>
    <w:doNotUseEastAsianBreakRules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docVars>
    <w:docVar w:name="commondata" w:val="eyJoZGlkIjoiNTlkNDVjYmUwOTkzMDllOGQyNmNmMGVjMjJmYmE2MWUifQ=="/>
  </w:docVars>
  <w:rsids>
    <w:rsidRoot w:val="0002530A"/>
    <w:rsid w:val="00005AF5"/>
    <w:rsid w:val="000068A4"/>
    <w:rsid w:val="0002530A"/>
    <w:rsid w:val="00113013"/>
    <w:rsid w:val="00133511"/>
    <w:rsid w:val="001D63E7"/>
    <w:rsid w:val="001F3668"/>
    <w:rsid w:val="001F6501"/>
    <w:rsid w:val="00212948"/>
    <w:rsid w:val="00242760"/>
    <w:rsid w:val="002436F0"/>
    <w:rsid w:val="002A1B13"/>
    <w:rsid w:val="002F4086"/>
    <w:rsid w:val="00307497"/>
    <w:rsid w:val="003442FB"/>
    <w:rsid w:val="00357283"/>
    <w:rsid w:val="00374B0E"/>
    <w:rsid w:val="0037638C"/>
    <w:rsid w:val="003B46E3"/>
    <w:rsid w:val="003B57F9"/>
    <w:rsid w:val="003D2051"/>
    <w:rsid w:val="00415EA8"/>
    <w:rsid w:val="00490FDB"/>
    <w:rsid w:val="0054252E"/>
    <w:rsid w:val="00823334"/>
    <w:rsid w:val="008456B6"/>
    <w:rsid w:val="0086132A"/>
    <w:rsid w:val="0089508C"/>
    <w:rsid w:val="008F7868"/>
    <w:rsid w:val="0091001D"/>
    <w:rsid w:val="009379F6"/>
    <w:rsid w:val="00943446"/>
    <w:rsid w:val="00964AF1"/>
    <w:rsid w:val="009C5E24"/>
    <w:rsid w:val="009D07E7"/>
    <w:rsid w:val="009F4891"/>
    <w:rsid w:val="00AC6362"/>
    <w:rsid w:val="00AE3F09"/>
    <w:rsid w:val="00AF3B49"/>
    <w:rsid w:val="00B05C98"/>
    <w:rsid w:val="00B23DA9"/>
    <w:rsid w:val="00B766ED"/>
    <w:rsid w:val="00B811E1"/>
    <w:rsid w:val="00BB199B"/>
    <w:rsid w:val="00BE7638"/>
    <w:rsid w:val="00BF63E6"/>
    <w:rsid w:val="00C137FF"/>
    <w:rsid w:val="00C22487"/>
    <w:rsid w:val="00C94AFC"/>
    <w:rsid w:val="00CB4451"/>
    <w:rsid w:val="00CD6E9A"/>
    <w:rsid w:val="00CF10B7"/>
    <w:rsid w:val="00CF500D"/>
    <w:rsid w:val="00D43DC0"/>
    <w:rsid w:val="00E11A8C"/>
    <w:rsid w:val="00EA6BF5"/>
    <w:rsid w:val="00FD3173"/>
    <w:rsid w:val="13FB36C6"/>
    <w:rsid w:val="22DB2D24"/>
    <w:rsid w:val="2A87025D"/>
    <w:rsid w:val="2CC9270A"/>
    <w:rsid w:val="39DF3BB8"/>
    <w:rsid w:val="60D96163"/>
    <w:rsid w:val="78F94B5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mc:AlternateContent>
    <mc:Choice Requires="wpsCustomData">
      <wpsCustomData:typoFeatureVersion val="1"/>
    </mc:Choice>
  </mc:AlternateContent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qFormat="1" w:uiPriority="39" w:semiHidden="0" w:name="toc 1"/>
    <w:lsdException w:qFormat="1" w:uiPriority="39" w:semiHidden="0" w:name="toc 2"/>
    <w:lsdException w:qFormat="1" w:uiPriority="39" w:semiHidden="0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semiHidden="0" w:name="header"/>
    <w:lsdException w:qFormat="1"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qFormat="1" w:unhideWhenUsed="0" w:uiPriority="0" w:semiHidden="0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</w:pPr>
    <w:rPr>
      <w:rFonts w:hint="eastAsia" w:ascii="Arial Unicode MS" w:hAnsi="Arial Unicode MS" w:eastAsia="Songti SC Regular" w:cs="Arial Unicode MS"/>
      <w:color w:val="000000"/>
      <w:sz w:val="24"/>
      <w:szCs w:val="24"/>
      <w:u w:color="000000"/>
      <w:lang w:val="en-US" w:eastAsia="zh-CN" w:bidi="ar-SA"/>
    </w:rPr>
  </w:style>
  <w:style w:type="paragraph" w:styleId="2">
    <w:name w:val="heading 1"/>
    <w:basedOn w:val="1"/>
    <w:next w:val="1"/>
    <w:link w:val="16"/>
    <w:qFormat/>
    <w:uiPriority w:val="9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character" w:default="1" w:styleId="10">
    <w:name w:val="Default Paragraph Font"/>
    <w:semiHidden/>
    <w:unhideWhenUsed/>
    <w:qFormat/>
    <w:uiPriority w:val="1"/>
  </w:style>
  <w:style w:type="table" w:default="1" w:styleId="9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3">
    <w:name w:val="toc 3"/>
    <w:basedOn w:val="1"/>
    <w:next w:val="1"/>
    <w:autoRedefine/>
    <w:unhideWhenUsed/>
    <w:qFormat/>
    <w:uiPriority w:val="3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00" w:line="259" w:lineRule="auto"/>
      <w:ind w:left="440"/>
    </w:pPr>
    <w:rPr>
      <w:rFonts w:hint="default" w:cs="Times New Roman" w:asciiTheme="minorHAnsi" w:hAnsiTheme="minorHAnsi" w:eastAsiaTheme="minorEastAsia"/>
      <w:color w:val="auto"/>
      <w:sz w:val="22"/>
      <w:szCs w:val="22"/>
    </w:rPr>
  </w:style>
  <w:style w:type="paragraph" w:styleId="4">
    <w:name w:val="Balloon Text"/>
    <w:basedOn w:val="1"/>
    <w:link w:val="15"/>
    <w:semiHidden/>
    <w:unhideWhenUsed/>
    <w:qFormat/>
    <w:uiPriority w:val="99"/>
    <w:rPr>
      <w:sz w:val="18"/>
      <w:szCs w:val="18"/>
    </w:rPr>
  </w:style>
  <w:style w:type="paragraph" w:styleId="5">
    <w:name w:val="footer"/>
    <w:basedOn w:val="1"/>
    <w:link w:val="14"/>
    <w:unhideWhenUsed/>
    <w:qFormat/>
    <w:uiPriority w:val="99"/>
    <w:pPr>
      <w:tabs>
        <w:tab w:val="center" w:pos="4153"/>
        <w:tab w:val="right" w:pos="8306"/>
      </w:tabs>
      <w:snapToGrid w:val="0"/>
    </w:pPr>
    <w:rPr>
      <w:sz w:val="18"/>
      <w:szCs w:val="18"/>
    </w:rPr>
  </w:style>
  <w:style w:type="paragraph" w:styleId="6">
    <w:name w:val="header"/>
    <w:basedOn w:val="1"/>
    <w:link w:val="13"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7">
    <w:name w:val="toc 1"/>
    <w:basedOn w:val="1"/>
    <w:next w:val="1"/>
    <w:autoRedefine/>
    <w:unhideWhenUsed/>
    <w:qFormat/>
    <w:uiPriority w:val="3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00" w:line="259" w:lineRule="auto"/>
    </w:pPr>
    <w:rPr>
      <w:rFonts w:hint="default" w:cs="Times New Roman" w:asciiTheme="minorHAnsi" w:hAnsiTheme="minorHAnsi" w:eastAsiaTheme="minorEastAsia"/>
      <w:color w:val="auto"/>
      <w:sz w:val="22"/>
      <w:szCs w:val="22"/>
    </w:rPr>
  </w:style>
  <w:style w:type="paragraph" w:styleId="8">
    <w:name w:val="toc 2"/>
    <w:basedOn w:val="1"/>
    <w:next w:val="1"/>
    <w:autoRedefine/>
    <w:unhideWhenUsed/>
    <w:qFormat/>
    <w:uiPriority w:val="3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after="100" w:line="259" w:lineRule="auto"/>
      <w:ind w:left="220"/>
    </w:pPr>
    <w:rPr>
      <w:rFonts w:hint="default" w:cs="Times New Roman" w:asciiTheme="minorHAnsi" w:hAnsiTheme="minorHAnsi" w:eastAsiaTheme="minorEastAsia"/>
      <w:color w:val="auto"/>
      <w:sz w:val="22"/>
      <w:szCs w:val="22"/>
    </w:rPr>
  </w:style>
  <w:style w:type="character" w:styleId="11">
    <w:name w:val="Hyperlink"/>
    <w:qFormat/>
    <w:uiPriority w:val="0"/>
    <w:rPr>
      <w:u w:val="single"/>
    </w:rPr>
  </w:style>
  <w:style w:type="paragraph" w:customStyle="1" w:styleId="12">
    <w:name w:val="Header &amp; Footer"/>
    <w:qFormat/>
    <w:uiPriority w:val="0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tabs>
        <w:tab w:val="right" w:pos="9020"/>
      </w:tabs>
    </w:pPr>
    <w:rPr>
      <w:rFonts w:ascii="Helvetica" w:hAnsi="Helvetica" w:cs="Arial Unicode MS" w:eastAsiaTheme="minorEastAsia"/>
      <w:color w:val="000000"/>
      <w:sz w:val="24"/>
      <w:szCs w:val="24"/>
      <w:lang w:val="en-US" w:eastAsia="zh-CN" w:bidi="ar-SA"/>
    </w:rPr>
  </w:style>
  <w:style w:type="character" w:customStyle="1" w:styleId="13">
    <w:name w:val="页眉 字符"/>
    <w:basedOn w:val="10"/>
    <w:link w:val="6"/>
    <w:qFormat/>
    <w:uiPriority w:val="99"/>
    <w:rPr>
      <w:rFonts w:ascii="Arial Unicode MS" w:hAnsi="Arial Unicode MS" w:eastAsia="Songti SC Regular" w:cs="Arial Unicode MS"/>
      <w:color w:val="000000"/>
      <w:sz w:val="18"/>
      <w:szCs w:val="18"/>
      <w:u w:color="000000"/>
    </w:rPr>
  </w:style>
  <w:style w:type="character" w:customStyle="1" w:styleId="14">
    <w:name w:val="页脚 字符"/>
    <w:basedOn w:val="10"/>
    <w:link w:val="5"/>
    <w:qFormat/>
    <w:uiPriority w:val="99"/>
    <w:rPr>
      <w:rFonts w:ascii="Arial Unicode MS" w:hAnsi="Arial Unicode MS" w:eastAsia="Songti SC Regular" w:cs="Arial Unicode MS"/>
      <w:color w:val="000000"/>
      <w:sz w:val="18"/>
      <w:szCs w:val="18"/>
      <w:u w:color="000000"/>
    </w:rPr>
  </w:style>
  <w:style w:type="character" w:customStyle="1" w:styleId="15">
    <w:name w:val="批注框文本 字符"/>
    <w:basedOn w:val="10"/>
    <w:link w:val="4"/>
    <w:semiHidden/>
    <w:qFormat/>
    <w:uiPriority w:val="99"/>
    <w:rPr>
      <w:rFonts w:ascii="Arial Unicode MS" w:hAnsi="Arial Unicode MS" w:eastAsia="Songti SC Regular" w:cs="Arial Unicode MS"/>
      <w:color w:val="000000"/>
      <w:sz w:val="18"/>
      <w:szCs w:val="18"/>
      <w:u w:color="000000"/>
    </w:rPr>
  </w:style>
  <w:style w:type="character" w:customStyle="1" w:styleId="16">
    <w:name w:val="标题 1 字符"/>
    <w:basedOn w:val="10"/>
    <w:link w:val="2"/>
    <w:qFormat/>
    <w:uiPriority w:val="9"/>
    <w:rPr>
      <w:rFonts w:ascii="Arial Unicode MS" w:hAnsi="Arial Unicode MS" w:eastAsia="Songti SC Regular" w:cs="Arial Unicode MS"/>
      <w:b/>
      <w:bCs/>
      <w:color w:val="000000"/>
      <w:kern w:val="44"/>
      <w:sz w:val="44"/>
      <w:szCs w:val="44"/>
      <w:u w:color="000000"/>
    </w:rPr>
  </w:style>
  <w:style w:type="paragraph" w:customStyle="1" w:styleId="17">
    <w:name w:val="TOC Heading"/>
    <w:basedOn w:val="2"/>
    <w:next w:val="1"/>
    <w:unhideWhenUsed/>
    <w:qFormat/>
    <w:uiPriority w:val="39"/>
    <w:pPr>
      <w:p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  <w:between w:val="none" w:color="auto" w:sz="0" w:space="0"/>
      </w:pBdr>
      <w:spacing w:before="240" w:after="0" w:line="259" w:lineRule="auto"/>
      <w:outlineLvl w:val="9"/>
    </w:pPr>
    <w:rPr>
      <w:rFonts w:hint="default" w:asciiTheme="majorHAnsi" w:hAnsiTheme="majorHAnsi" w:eastAsiaTheme="majorEastAsia" w:cstheme="majorBidi"/>
      <w:b w:val="0"/>
      <w:bCs w:val="0"/>
      <w:color w:val="376092" w:themeColor="accent1" w:themeShade="BF"/>
      <w:kern w:val="0"/>
      <w:sz w:val="32"/>
      <w:szCs w:val="32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image" Target="media/image1.png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">
  <a:themeElements>
    <a:clrScheme name="Office">
      <a:dk1>
        <a:srgbClr val="000000"/>
      </a:dk1>
      <a:lt1>
        <a:srgbClr val="FFFFFF"/>
      </a:lt1>
      <a:dk2>
        <a:srgbClr val="A7A7A7"/>
      </a:dk2>
      <a:lt2>
        <a:srgbClr val="535353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FF00FF"/>
      </a:folHlink>
    </a:clrScheme>
    <a:fontScheme name="Office">
      <a:majorFont>
        <a:latin typeface="Helvetica"/>
        <a:ea typeface="黑体"/>
        <a:cs typeface="Helvetica"/>
      </a:majorFont>
      <a:minorFont>
        <a:latin typeface="Helvetica"/>
        <a:ea typeface="宋体"/>
        <a:cs typeface="Helvetic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29999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4999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38100" dist="20000" dir="5400000" rotWithShape="0">
              <a:srgbClr val="000000">
                <a:alpha val="38000"/>
              </a:srgbClr>
            </a:outerShdw>
          </a:effectLst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>
        <a:solidFill>
          <a:srgbClr val="FFFFFF"/>
        </a:solidFill>
        <a:ln w="25400" cap="flat">
          <a:solidFill>
            <a:schemeClr val="accent1"/>
          </a:solidFill>
          <a:prstDash val="solid"/>
          <a:round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spDef>
    <a:lnDef>
      <a:spPr>
        <a:noFill/>
        <a:ln w="25400" cap="flat">
          <a:solidFill>
            <a:schemeClr val="accent1"/>
          </a:solidFill>
          <a:prstDash val="solid"/>
          <a:round/>
        </a:ln>
        <a:effectLst>
          <a:outerShdw blurRad="38100" dist="20000" dir="5400000" rotWithShape="0">
            <a:srgbClr val="000000">
              <a:alpha val="38000"/>
            </a:srgbClr>
          </a:outerShdw>
        </a:effectLst>
      </a:spPr>
      <a:bodyPr rot="0" spcFirstLastPara="1" vertOverflow="overflow" horzOverflow="overflow" vert="horz" wrap="square" lIns="91439" tIns="45719" rIns="91439" bIns="45719" numCol="1" spcCol="38100" rtlCol="0" anchor="t">
        <a:no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lnDef>
    <a:txDef>
      <a:spPr>
        <a:noFill/>
        <a:ln w="12700" cap="flat">
          <a:noFill/>
          <a:miter lim="400000"/>
        </a:ln>
      </a:spPr>
      <a:bodyPr rot="0" spcFirstLastPara="1" vertOverflow="overflow" horzOverflow="overflow" vert="horz" wrap="square" lIns="0" tIns="0" rIns="0" bIns="0" numCol="1" spcCol="38100" rtlCol="0" anchor="t">
        <a:spAutoFit/>
      </a:bodyPr>
      <a:lstStyle/>
      <a:style>
        <a:lnRef idx="0">
          <a:scrgbClr r="0" g="0" b="0"/>
        </a:lnRef>
        <a:fillRef idx="0">
          <a:scrgbClr r="0" g="0" b="0"/>
        </a:fillRef>
        <a:effectRef idx="0">
          <a:scrgbClr r="0" g="0" b="0"/>
        </a:effectRef>
        <a:fontRef idx="none"/>
      </a:style>
    </a:txDef>
  </a:objectDefaults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28756C-0553-49FB-B2B1-781D2E5FFB2C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530</Words>
  <Characters>561</Characters>
  <Lines>2</Lines>
  <Paragraphs>1</Paragraphs>
  <TotalTime>1</TotalTime>
  <ScaleCrop>false</ScaleCrop>
  <LinksUpToDate>false</LinksUpToDate>
  <CharactersWithSpaces>676</CharactersWithSpaces>
  <Application>WPS Office_12.1.0.25865_F1E327BC-269C-435d-A152-05C5408002CA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2020-06-02T02:00:00Z</dcterms:created>
  <dc:creator>admin</dc:creator>
  <cp:lastModifiedBy>FU</cp:lastModifiedBy>
  <cp:lastPrinted>2019-10-24T06:18:00Z</cp:lastPrinted>
  <dcterms:modified xsi:type="dcterms:W3CDTF">2026-04-27T01:52:33Z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2052-12.1.0.25865</vt:lpwstr>
  </property>
  <property fmtid="{D5CDD505-2E9C-101B-9397-08002B2CF9AE}" pid="3" name="ICV">
    <vt:lpwstr>1C63EA81E398408BBA390CD66FE42D47_12</vt:lpwstr>
  </property>
  <property fmtid="{D5CDD505-2E9C-101B-9397-08002B2CF9AE}" pid="4" name="KSOTemplateDocerSaveRecord">
    <vt:lpwstr>eyJoZGlkIjoiNTlkNDVjYmUwOTkzMDllOGQyNmNmMGVjMjJmYmE2MWUiLCJ1c2VySWQiOiI5ODAwNDQxMzYifQ==</vt:lpwstr>
  </property>
</Properties>
</file>