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2A169" w14:textId="77777777" w:rsidR="00AF0D9A" w:rsidRDefault="002D4168">
      <w:pPr>
        <w:jc w:val="center"/>
      </w:pPr>
      <w:r>
        <w:t>教职工办理退休流程图</w:t>
      </w:r>
    </w:p>
    <w:p w14:paraId="6DF04477" w14:textId="77777777" w:rsidR="00AF0D9A" w:rsidRDefault="00AF0D9A">
      <w:pPr>
        <w:jc w:val="center"/>
      </w:pPr>
    </w:p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5103"/>
      </w:tblGrid>
      <w:tr w:rsidR="00AF0D9A" w14:paraId="3C684255" w14:textId="77777777">
        <w:trPr>
          <w:trHeight w:val="616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E2704" w14:textId="0490404C" w:rsidR="00AF0D9A" w:rsidRDefault="002D4168" w:rsidP="009420D5">
            <w:pPr>
              <w:jc w:val="left"/>
              <w:rPr>
                <w:rFonts w:ascii="Calibri" w:hAnsi="Calibri" w:cs="Times New Roman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= 1 \* GB3</w:instrText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>对即将年满55周岁女</w:t>
            </w:r>
            <w:r w:rsidR="006229A2">
              <w:rPr>
                <w:rFonts w:asciiTheme="minorEastAsia" w:hAnsiTheme="minorEastAsia" w:hint="eastAsia"/>
              </w:rPr>
              <w:t>中层</w:t>
            </w:r>
            <w:r>
              <w:rPr>
                <w:rFonts w:asciiTheme="minorEastAsia" w:hAnsiTheme="minorEastAsia" w:hint="eastAsia"/>
              </w:rPr>
              <w:t>干部和具有高级职称的女性专业技术人员进行退休时间确认。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根据</w:t>
            </w:r>
            <w:r>
              <w:rPr>
                <w:rFonts w:asciiTheme="minorEastAsia" w:hAnsiTheme="minorEastAsia"/>
              </w:rPr>
              <w:t>延迟退休政策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对所有</w:t>
            </w:r>
            <w:r>
              <w:rPr>
                <w:rFonts w:asciiTheme="minorEastAsia" w:hAnsiTheme="minorEastAsia" w:hint="eastAsia"/>
              </w:rPr>
              <w:t>即将年满55或60周岁的</w:t>
            </w:r>
            <w:r>
              <w:rPr>
                <w:rFonts w:asciiTheme="minorEastAsia" w:hAnsiTheme="minorEastAsia"/>
              </w:rPr>
              <w:t>人员</w:t>
            </w:r>
            <w:r>
              <w:rPr>
                <w:rFonts w:asciiTheme="minorEastAsia" w:hAnsiTheme="minorEastAsia" w:hint="eastAsia"/>
              </w:rPr>
              <w:t>进行</w:t>
            </w:r>
            <w:r>
              <w:rPr>
                <w:rFonts w:asciiTheme="minorEastAsia" w:hAnsiTheme="minorEastAsia"/>
              </w:rPr>
              <w:t>退休时间确认。</w:t>
            </w:r>
            <w:r>
              <w:rPr>
                <w:rFonts w:asciiTheme="minorEastAsia" w:hAnsiTheme="minorEastAsia" w:hint="eastAsia"/>
              </w:rPr>
              <w:t>（每</w:t>
            </w:r>
            <w:r w:rsidR="0046439B">
              <w:rPr>
                <w:rFonts w:asciiTheme="minorEastAsia" w:hAnsiTheme="minorEastAsia" w:hint="eastAsia"/>
              </w:rPr>
              <w:t>年上下</w:t>
            </w:r>
            <w:r w:rsidR="0046439B">
              <w:rPr>
                <w:rFonts w:asciiTheme="minorEastAsia" w:hAnsiTheme="minorEastAsia"/>
              </w:rPr>
              <w:t>半年</w:t>
            </w:r>
            <w:r>
              <w:rPr>
                <w:rFonts w:asciiTheme="minorEastAsia" w:hAnsiTheme="minorEastAsia" w:hint="eastAsia"/>
              </w:rPr>
              <w:t>各一次）</w:t>
            </w:r>
          </w:p>
        </w:tc>
      </w:tr>
    </w:tbl>
    <w:p w14:paraId="078734E9" w14:textId="77777777" w:rsidR="00AF0D9A" w:rsidRDefault="002D4168">
      <w:pPr>
        <w:jc w:val="center"/>
        <w:rPr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5103"/>
      </w:tblGrid>
      <w:tr w:rsidR="00AF0D9A" w14:paraId="5C1A0ED1" w14:textId="77777777">
        <w:trPr>
          <w:trHeight w:val="616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A6551" w14:textId="4C33C914" w:rsidR="00AF0D9A" w:rsidRDefault="002D4168" w:rsidP="0046439B">
            <w:pPr>
              <w:jc w:val="left"/>
              <w:rPr>
                <w:rFonts w:ascii="Calibri" w:hAnsi="Calibri" w:cs="Times New Roman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= 2 \* GB3</w:instrText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 w:hint="eastAsia"/>
              </w:rPr>
              <w:t>②</w: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/>
              </w:rPr>
              <w:t>对</w:t>
            </w:r>
            <w:r>
              <w:rPr>
                <w:rFonts w:asciiTheme="minorEastAsia" w:hAnsiTheme="minorEastAsia" w:hint="eastAsia"/>
              </w:rPr>
              <w:t>临近退休的</w:t>
            </w:r>
            <w:r>
              <w:rPr>
                <w:rFonts w:asciiTheme="minorEastAsia" w:hAnsiTheme="minorEastAsia"/>
              </w:rPr>
              <w:t>副高及以上高级专家</w:t>
            </w:r>
            <w:r>
              <w:rPr>
                <w:rFonts w:asciiTheme="minorEastAsia" w:hAnsiTheme="minorEastAsia" w:hint="eastAsia"/>
              </w:rPr>
              <w:t>进行</w:t>
            </w:r>
            <w:r>
              <w:rPr>
                <w:rFonts w:asciiTheme="minorEastAsia" w:hAnsiTheme="minorEastAsia"/>
              </w:rPr>
              <w:t>提高退休费</w:t>
            </w:r>
            <w:r>
              <w:rPr>
                <w:rFonts w:asciiTheme="minorEastAsia" w:hAnsiTheme="minorEastAsia" w:hint="eastAsia"/>
              </w:rPr>
              <w:t>比例资格</w:t>
            </w:r>
            <w:r>
              <w:rPr>
                <w:rFonts w:asciiTheme="minorEastAsia" w:hAnsiTheme="minorEastAsia"/>
              </w:rPr>
              <w:t>申报</w:t>
            </w:r>
            <w:r>
              <w:rPr>
                <w:rFonts w:asciiTheme="minorEastAsia" w:hAnsiTheme="minorEastAsia" w:hint="eastAsia"/>
              </w:rPr>
              <w:t>。（每</w:t>
            </w:r>
            <w:r w:rsidR="0046439B">
              <w:rPr>
                <w:rFonts w:asciiTheme="minorEastAsia" w:hAnsiTheme="minorEastAsia" w:hint="eastAsia"/>
              </w:rPr>
              <w:t>年</w:t>
            </w:r>
            <w:r w:rsidR="0046439B">
              <w:rPr>
                <w:rFonts w:asciiTheme="minorEastAsia" w:hAnsiTheme="minorEastAsia"/>
              </w:rPr>
              <w:t>上下半年</w:t>
            </w:r>
            <w:r>
              <w:rPr>
                <w:rFonts w:asciiTheme="minorEastAsia" w:hAnsiTheme="minorEastAsia" w:hint="eastAsia"/>
              </w:rPr>
              <w:t>各一次）</w:t>
            </w:r>
          </w:p>
        </w:tc>
      </w:tr>
    </w:tbl>
    <w:p w14:paraId="4892FDB3" w14:textId="77777777" w:rsidR="00AF0D9A" w:rsidRDefault="002D4168">
      <w:pPr>
        <w:jc w:val="center"/>
        <w:rPr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AF0D9A" w14:paraId="362D56D0" w14:textId="77777777">
        <w:trPr>
          <w:trHeight w:val="649"/>
          <w:jc w:val="center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20084" w14:textId="3486CBFD" w:rsidR="00AF0D9A" w:rsidRDefault="002D4168" w:rsidP="002D4168">
            <w:r>
              <w:rPr>
                <w:rFonts w:ascii="Calibri" w:eastAsia="宋体" w:hAnsi="Calibri" w:cs="Times New Roman"/>
              </w:rPr>
              <w:fldChar w:fldCharType="begin"/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</w:rPr>
              <w:instrText>= 3 \* GB3</w:instrText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/>
              </w:rPr>
              <w:fldChar w:fldCharType="separate"/>
            </w:r>
            <w:r>
              <w:rPr>
                <w:rFonts w:ascii="Calibri" w:eastAsia="宋体" w:hAnsi="Calibri" w:cs="Times New Roman" w:hint="eastAsia"/>
              </w:rPr>
              <w:t>③</w:t>
            </w:r>
            <w:r>
              <w:rPr>
                <w:rFonts w:ascii="Calibri" w:eastAsia="宋体" w:hAnsi="Calibri" w:cs="Times New Roman"/>
              </w:rPr>
              <w:fldChar w:fldCharType="end"/>
            </w:r>
            <w:r>
              <w:rPr>
                <w:rFonts w:ascii="Calibri" w:eastAsia="宋体" w:hAnsi="Calibri" w:cs="Times New Roman" w:hint="eastAsia"/>
              </w:rPr>
              <w:t>每月</w:t>
            </w:r>
            <w:r>
              <w:rPr>
                <w:rFonts w:ascii="Calibri" w:eastAsia="宋体" w:hAnsi="Calibri" w:cs="Times New Roman" w:hint="eastAsia"/>
              </w:rPr>
              <w:t>20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/>
              </w:rPr>
              <w:t>左右</w:t>
            </w:r>
            <w:r>
              <w:rPr>
                <w:rFonts w:ascii="Calibri" w:eastAsia="宋体" w:hAnsi="Calibri" w:cs="Times New Roman" w:hint="eastAsia"/>
              </w:rPr>
              <w:t>下发次月退休</w:t>
            </w:r>
            <w:r>
              <w:rPr>
                <w:rFonts w:hint="eastAsia"/>
              </w:rPr>
              <w:t>名单至各部门</w:t>
            </w:r>
          </w:p>
        </w:tc>
      </w:tr>
    </w:tbl>
    <w:p w14:paraId="1C54CC79" w14:textId="77777777" w:rsidR="00AF0D9A" w:rsidRDefault="002D4168">
      <w:pPr>
        <w:jc w:val="center"/>
        <w:rPr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AF0D9A" w14:paraId="1F752A8B" w14:textId="77777777">
        <w:trPr>
          <w:trHeight w:val="682"/>
          <w:jc w:val="center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C32CC" w14:textId="77777777" w:rsidR="00AF0D9A" w:rsidRDefault="002D4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= 4 \* GB3</w:instrText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 w:hint="eastAsia"/>
              </w:rPr>
              <w:t>④</w: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>各</w:t>
            </w:r>
            <w:r>
              <w:rPr>
                <w:rFonts w:hint="eastAsia"/>
              </w:rPr>
              <w:t>部门将退休名单通知</w:t>
            </w:r>
            <w:r>
              <w:rPr>
                <w:rFonts w:ascii="Calibri" w:eastAsia="宋体" w:hAnsi="Calibri" w:cs="Times New Roman" w:hint="eastAsia"/>
              </w:rPr>
              <w:t>本人</w:t>
            </w:r>
          </w:p>
        </w:tc>
      </w:tr>
    </w:tbl>
    <w:p w14:paraId="144DD089" w14:textId="77777777" w:rsidR="00AF0D9A" w:rsidRDefault="002D4168">
      <w:pPr>
        <w:jc w:val="center"/>
        <w:rPr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AF0D9A" w14:paraId="23A64792" w14:textId="77777777">
        <w:trPr>
          <w:trHeight w:val="773"/>
          <w:jc w:val="center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BB5B9" w14:textId="77777777" w:rsidR="00AF0D9A" w:rsidRDefault="002D4168">
            <w:pPr>
              <w:rPr>
                <w:rFonts w:asciiTheme="minorEastAsia" w:hAnsiTheme="minorEastAsia"/>
              </w:rPr>
            </w:pPr>
            <w:r>
              <w:rPr>
                <w:rFonts w:ascii="Calibri" w:eastAsia="宋体" w:hAnsi="Calibri" w:cs="Times New Roman"/>
              </w:rPr>
              <w:fldChar w:fldCharType="begin"/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</w:rPr>
              <w:instrText>= 5 \* GB3</w:instrText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/>
              </w:rPr>
              <w:fldChar w:fldCharType="separate"/>
            </w:r>
            <w:r>
              <w:rPr>
                <w:rFonts w:ascii="Calibri" w:eastAsia="宋体" w:hAnsi="Calibri" w:cs="Times New Roman" w:hint="eastAsia"/>
              </w:rPr>
              <w:t>⑤</w:t>
            </w:r>
            <w:r>
              <w:rPr>
                <w:rFonts w:ascii="Calibri" w:eastAsia="宋体" w:hAnsi="Calibri" w:cs="Times New Roman"/>
              </w:rPr>
              <w:fldChar w:fldCharType="end"/>
            </w:r>
            <w:r>
              <w:rPr>
                <w:rFonts w:ascii="Calibri" w:eastAsia="宋体" w:hAnsi="Calibri" w:cs="Times New Roman" w:hint="eastAsia"/>
              </w:rPr>
              <w:t>退休人员根据《退休温馨</w:t>
            </w:r>
            <w:r>
              <w:rPr>
                <w:rFonts w:ascii="Calibri" w:eastAsia="宋体" w:hAnsi="Calibri" w:cs="Times New Roman"/>
              </w:rPr>
              <w:t>提醒</w:t>
            </w:r>
            <w:r>
              <w:rPr>
                <w:rFonts w:ascii="Calibri" w:eastAsia="宋体" w:hAnsi="Calibri" w:cs="Times New Roman" w:hint="eastAsia"/>
              </w:rPr>
              <w:t>》要求，提交退休材料至人事处</w:t>
            </w:r>
          </w:p>
        </w:tc>
      </w:tr>
    </w:tbl>
    <w:p w14:paraId="3A8A17BA" w14:textId="77777777" w:rsidR="00AF0D9A" w:rsidRDefault="002D4168">
      <w:pPr>
        <w:jc w:val="center"/>
        <w:rPr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AF0D9A" w14:paraId="0793FC38" w14:textId="77777777">
        <w:trPr>
          <w:trHeight w:val="645"/>
          <w:jc w:val="center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52DCF" w14:textId="77777777" w:rsidR="00AF0D9A" w:rsidRDefault="002D4168">
            <w:r>
              <w:rPr>
                <w:rFonts w:ascii="Calibri" w:eastAsia="宋体" w:hAnsi="Calibri" w:cs="Times New Roman"/>
              </w:rPr>
              <w:fldChar w:fldCharType="begin"/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</w:rPr>
              <w:instrText>= 6 \* GB3</w:instrText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/>
              </w:rPr>
              <w:fldChar w:fldCharType="separate"/>
            </w:r>
            <w:r>
              <w:rPr>
                <w:rFonts w:ascii="Calibri" w:eastAsia="宋体" w:hAnsi="Calibri" w:cs="Times New Roman" w:hint="eastAsia"/>
              </w:rPr>
              <w:t>⑥</w:t>
            </w:r>
            <w:r>
              <w:rPr>
                <w:rFonts w:ascii="Calibri" w:eastAsia="宋体" w:hAnsi="Calibri" w:cs="Times New Roman"/>
              </w:rPr>
              <w:fldChar w:fldCharType="end"/>
            </w:r>
            <w:r>
              <w:rPr>
                <w:rFonts w:ascii="Calibri" w:eastAsia="宋体" w:hAnsi="Calibri" w:cs="Times New Roman" w:hint="eastAsia"/>
              </w:rPr>
              <w:t>退休人员在退休当月底办理完毕退休离校手续</w:t>
            </w:r>
          </w:p>
        </w:tc>
      </w:tr>
    </w:tbl>
    <w:p w14:paraId="2899E761" w14:textId="77777777" w:rsidR="00AF0D9A" w:rsidRDefault="002D4168">
      <w:pPr>
        <w:jc w:val="center"/>
        <w:rPr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AF0D9A" w14:paraId="7D804CF7" w14:textId="77777777">
        <w:trPr>
          <w:jc w:val="center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AA0F8" w14:textId="77777777" w:rsidR="00AF0D9A" w:rsidRDefault="002D4168">
            <w:pPr>
              <w:jc w:val="left"/>
            </w:pPr>
            <w:r>
              <w:rPr>
                <w:rFonts w:ascii="Calibri" w:eastAsia="宋体" w:hAnsi="Calibri" w:cs="Times New Roman"/>
              </w:rPr>
              <w:fldChar w:fldCharType="begin"/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</w:rPr>
              <w:instrText>= 7 \* GB3</w:instrText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/>
              </w:rPr>
              <w:fldChar w:fldCharType="separate"/>
            </w:r>
            <w:r>
              <w:rPr>
                <w:rFonts w:ascii="Calibri" w:eastAsia="宋体" w:hAnsi="Calibri" w:cs="Times New Roman" w:hint="eastAsia"/>
              </w:rPr>
              <w:t>⑦</w:t>
            </w:r>
            <w:r>
              <w:rPr>
                <w:rFonts w:ascii="Calibri" w:eastAsia="宋体" w:hAnsi="Calibri" w:cs="Times New Roman"/>
              </w:rPr>
              <w:fldChar w:fldCharType="end"/>
            </w:r>
            <w:r>
              <w:rPr>
                <w:rFonts w:ascii="Calibri" w:eastAsia="宋体" w:hAnsi="Calibri" w:cs="Times New Roman" w:hint="eastAsia"/>
              </w:rPr>
              <w:t>退休次月初，退休人员凭《退休人员离校手续单》领取《退休证》、《事业单位基本养老保险参保人员基本养老金核定表》和</w:t>
            </w:r>
            <w:r>
              <w:rPr>
                <w:rFonts w:ascii="Calibri" w:eastAsia="宋体" w:hAnsi="Calibri" w:cs="Times New Roman"/>
              </w:rPr>
              <w:t>纪念品</w:t>
            </w:r>
            <w:r>
              <w:rPr>
                <w:rFonts w:ascii="Calibri" w:eastAsia="宋体" w:hAnsi="Calibri" w:cs="Times New Roman" w:hint="eastAsia"/>
              </w:rPr>
              <w:t>等</w:t>
            </w:r>
            <w:r>
              <w:rPr>
                <w:rFonts w:ascii="Calibri" w:eastAsia="宋体" w:hAnsi="Calibri" w:cs="Times New Roman"/>
              </w:rPr>
              <w:t>。</w:t>
            </w:r>
          </w:p>
        </w:tc>
      </w:tr>
    </w:tbl>
    <w:p w14:paraId="1C0B04FE" w14:textId="77777777" w:rsidR="00AF0D9A" w:rsidRDefault="002D4168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AF0D9A" w14:paraId="1989C22A" w14:textId="77777777">
        <w:trPr>
          <w:jc w:val="center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F6B8C" w14:textId="77777777" w:rsidR="00AF0D9A" w:rsidRDefault="002D4168">
            <w:pPr>
              <w:jc w:val="left"/>
            </w:pPr>
            <w:r>
              <w:rPr>
                <w:rFonts w:ascii="Calibri" w:eastAsia="宋体" w:hAnsi="Calibri" w:cs="Times New Roman"/>
              </w:rPr>
              <w:fldChar w:fldCharType="begin"/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</w:rPr>
              <w:instrText>= 8 \* GB3</w:instrText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/>
              </w:rPr>
              <w:fldChar w:fldCharType="separate"/>
            </w:r>
            <w:r>
              <w:rPr>
                <w:rFonts w:ascii="Calibri" w:eastAsia="宋体" w:hAnsi="Calibri" w:cs="Times New Roman" w:hint="eastAsia"/>
              </w:rPr>
              <w:t>⑧</w:t>
            </w:r>
            <w:r>
              <w:rPr>
                <w:rFonts w:ascii="Calibri" w:eastAsia="宋体" w:hAnsi="Calibri" w:cs="Times New Roman"/>
              </w:rPr>
              <w:fldChar w:fldCharType="end"/>
            </w:r>
            <w:r>
              <w:rPr>
                <w:rFonts w:ascii="Calibri" w:eastAsia="宋体" w:hAnsi="Calibri" w:cs="Times New Roman" w:hint="eastAsia"/>
              </w:rPr>
              <w:t>退休次月</w:t>
            </w:r>
            <w:r>
              <w:rPr>
                <w:rFonts w:ascii="Calibri" w:eastAsia="宋体" w:hAnsi="Calibri" w:cs="Times New Roman" w:hint="eastAsia"/>
              </w:rPr>
              <w:t>15</w:t>
            </w:r>
            <w:r>
              <w:rPr>
                <w:rFonts w:ascii="Calibri" w:eastAsia="宋体" w:hAnsi="Calibri" w:cs="Times New Roman" w:hint="eastAsia"/>
              </w:rPr>
              <w:t>日左右留意</w:t>
            </w:r>
            <w:r>
              <w:rPr>
                <w:rFonts w:ascii="Calibri" w:eastAsia="宋体" w:hAnsi="Calibri" w:cs="Times New Roman"/>
              </w:rPr>
              <w:t>邮箱查收《</w:t>
            </w:r>
            <w:r>
              <w:rPr>
                <w:rFonts w:ascii="Calibri" w:eastAsia="宋体" w:hAnsi="Calibri" w:cs="Times New Roman" w:hint="eastAsia"/>
              </w:rPr>
              <w:t>职业年金</w:t>
            </w:r>
            <w:r>
              <w:rPr>
                <w:rFonts w:ascii="Calibri" w:eastAsia="宋体" w:hAnsi="Calibri" w:cs="Times New Roman"/>
              </w:rPr>
              <w:t>一次性待遇核定表》</w:t>
            </w:r>
            <w:r>
              <w:rPr>
                <w:rFonts w:ascii="Calibri" w:eastAsia="宋体" w:hAnsi="Calibri" w:cs="Times New Roman" w:hint="eastAsia"/>
              </w:rPr>
              <w:t>，并</w:t>
            </w:r>
            <w:r>
              <w:rPr>
                <w:rFonts w:ascii="Calibri" w:eastAsia="宋体" w:hAnsi="Calibri" w:cs="Times New Roman"/>
              </w:rPr>
              <w:t>核对</w:t>
            </w:r>
            <w:r>
              <w:rPr>
                <w:rFonts w:ascii="Calibri" w:eastAsia="宋体" w:hAnsi="Calibri" w:cs="Times New Roman" w:hint="eastAsia"/>
              </w:rPr>
              <w:t>发放</w:t>
            </w:r>
            <w:r>
              <w:rPr>
                <w:rFonts w:ascii="Calibri" w:eastAsia="宋体" w:hAnsi="Calibri" w:cs="Times New Roman"/>
              </w:rPr>
              <w:t>金额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</w:tbl>
    <w:p w14:paraId="1B490295" w14:textId="77777777" w:rsidR="00AF0D9A" w:rsidRDefault="002D4168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AF0D9A" w14:paraId="03DC909D" w14:textId="77777777">
        <w:trPr>
          <w:jc w:val="center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EAD82" w14:textId="77777777" w:rsidR="00AF0D9A" w:rsidRDefault="002D4168">
            <w:pPr>
              <w:jc w:val="left"/>
            </w:pPr>
            <w:r>
              <w:rPr>
                <w:rFonts w:ascii="Calibri" w:eastAsia="宋体" w:hAnsi="Calibri" w:cs="Times New Roman"/>
              </w:rPr>
              <w:fldChar w:fldCharType="begin"/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</w:rPr>
              <w:instrText>= 9 \* GB3</w:instrText>
            </w:r>
            <w:r>
              <w:rPr>
                <w:rFonts w:ascii="Calibri" w:eastAsia="宋体" w:hAnsi="Calibri" w:cs="Times New Roman"/>
              </w:rPr>
              <w:instrText xml:space="preserve"> </w:instrText>
            </w:r>
            <w:r>
              <w:rPr>
                <w:rFonts w:ascii="Calibri" w:eastAsia="宋体" w:hAnsi="Calibri" w:cs="Times New Roman"/>
              </w:rPr>
              <w:fldChar w:fldCharType="separate"/>
            </w:r>
            <w:r>
              <w:rPr>
                <w:rFonts w:ascii="Calibri" w:eastAsia="宋体" w:hAnsi="Calibri" w:cs="Times New Roman" w:hint="eastAsia"/>
              </w:rPr>
              <w:t>⑨</w:t>
            </w:r>
            <w:r>
              <w:rPr>
                <w:rFonts w:ascii="Calibri" w:eastAsia="宋体" w:hAnsi="Calibri" w:cs="Times New Roman"/>
              </w:rPr>
              <w:fldChar w:fldCharType="end"/>
            </w:r>
            <w:r>
              <w:rPr>
                <w:rFonts w:ascii="Calibri" w:eastAsia="宋体" w:hAnsi="Calibri" w:cs="Times New Roman" w:hint="eastAsia"/>
              </w:rPr>
              <w:t>退休次月</w:t>
            </w:r>
            <w:r>
              <w:rPr>
                <w:rFonts w:ascii="Calibri" w:eastAsia="宋体" w:hAnsi="Calibri" w:cs="Times New Roman" w:hint="eastAsia"/>
              </w:rPr>
              <w:t>20</w:t>
            </w:r>
            <w:r>
              <w:rPr>
                <w:rFonts w:ascii="Calibri" w:eastAsia="宋体" w:hAnsi="Calibri" w:cs="Times New Roman" w:hint="eastAsia"/>
              </w:rPr>
              <w:t>日后办理支取公积金手续，</w:t>
            </w:r>
            <w:r>
              <w:rPr>
                <w:rFonts w:ascii="Calibri" w:eastAsia="宋体" w:hAnsi="Calibri" w:cs="Times New Roman"/>
              </w:rPr>
              <w:t>详情请在办理离校手续时咨询财务处。</w:t>
            </w:r>
          </w:p>
        </w:tc>
      </w:tr>
    </w:tbl>
    <w:p w14:paraId="6D85B40E" w14:textId="77777777" w:rsidR="00AF0D9A" w:rsidRDefault="00AF0D9A"/>
    <w:p w14:paraId="4414CB60" w14:textId="77777777" w:rsidR="00AF0D9A" w:rsidRDefault="002D4168">
      <w:r>
        <w:t xml:space="preserve">              </w:t>
      </w:r>
      <w:r>
        <w:rPr>
          <w:rFonts w:hint="eastAsia"/>
        </w:rPr>
        <w:t xml:space="preserve"> </w:t>
      </w:r>
      <w:r>
        <w:rPr>
          <w:rFonts w:hint="eastAsia"/>
        </w:rPr>
        <w:t>联系地点</w:t>
      </w:r>
      <w:r>
        <w:t>：徐汇校区和平楼</w:t>
      </w:r>
      <w:r>
        <w:rPr>
          <w:rFonts w:hint="eastAsia"/>
        </w:rPr>
        <w:t>人事处</w:t>
      </w:r>
      <w:r>
        <w:rPr>
          <w:rFonts w:hint="eastAsia"/>
        </w:rPr>
        <w:t>228</w:t>
      </w:r>
      <w:r>
        <w:rPr>
          <w:rFonts w:hint="eastAsia"/>
        </w:rPr>
        <w:t>室</w:t>
      </w:r>
    </w:p>
    <w:p w14:paraId="4C499CD1" w14:textId="77777777" w:rsidR="00AF0D9A" w:rsidRDefault="002D4168">
      <w:r>
        <w:t xml:space="preserve">               </w:t>
      </w:r>
      <w:r>
        <w:rPr>
          <w:rFonts w:hint="eastAsia"/>
        </w:rPr>
        <w:t>联系电话</w:t>
      </w:r>
      <w:r>
        <w:t>：</w:t>
      </w:r>
      <w:r>
        <w:rPr>
          <w:rFonts w:hint="eastAsia"/>
        </w:rPr>
        <w:t>64253211</w:t>
      </w:r>
    </w:p>
    <w:sectPr w:rsidR="00AF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72050" w14:textId="77777777" w:rsidR="00DA157D" w:rsidRDefault="00DA157D" w:rsidP="0046439B">
      <w:r>
        <w:separator/>
      </w:r>
    </w:p>
  </w:endnote>
  <w:endnote w:type="continuationSeparator" w:id="0">
    <w:p w14:paraId="39DF050E" w14:textId="77777777" w:rsidR="00DA157D" w:rsidRDefault="00DA157D" w:rsidP="0046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F5EE5" w14:textId="77777777" w:rsidR="00DA157D" w:rsidRDefault="00DA157D" w:rsidP="0046439B">
      <w:r>
        <w:separator/>
      </w:r>
    </w:p>
  </w:footnote>
  <w:footnote w:type="continuationSeparator" w:id="0">
    <w:p w14:paraId="24140F03" w14:textId="77777777" w:rsidR="00DA157D" w:rsidRDefault="00DA157D" w:rsidP="0046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47"/>
    <w:rsid w:val="00000DF6"/>
    <w:rsid w:val="0009091C"/>
    <w:rsid w:val="001741FE"/>
    <w:rsid w:val="002D4168"/>
    <w:rsid w:val="0032645A"/>
    <w:rsid w:val="003E546F"/>
    <w:rsid w:val="004619D0"/>
    <w:rsid w:val="0046439B"/>
    <w:rsid w:val="00532B69"/>
    <w:rsid w:val="005823CC"/>
    <w:rsid w:val="00587098"/>
    <w:rsid w:val="005D4B9F"/>
    <w:rsid w:val="006229A2"/>
    <w:rsid w:val="00673E12"/>
    <w:rsid w:val="00697C6B"/>
    <w:rsid w:val="006B2360"/>
    <w:rsid w:val="00887637"/>
    <w:rsid w:val="00906D62"/>
    <w:rsid w:val="009420D5"/>
    <w:rsid w:val="00983FEE"/>
    <w:rsid w:val="009B1D47"/>
    <w:rsid w:val="009E42A8"/>
    <w:rsid w:val="009E6C65"/>
    <w:rsid w:val="00A14527"/>
    <w:rsid w:val="00AF0D9A"/>
    <w:rsid w:val="00B10D96"/>
    <w:rsid w:val="00B442BC"/>
    <w:rsid w:val="00DA157D"/>
    <w:rsid w:val="00DE4CFA"/>
    <w:rsid w:val="00E03791"/>
    <w:rsid w:val="00E05289"/>
    <w:rsid w:val="00F1088C"/>
    <w:rsid w:val="00F26EFB"/>
    <w:rsid w:val="00FF760A"/>
    <w:rsid w:val="048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E65B3"/>
  <w15:docId w15:val="{36046DCA-94DB-408B-A262-6E801DF6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yangjiguang</cp:lastModifiedBy>
  <cp:revision>16</cp:revision>
  <dcterms:created xsi:type="dcterms:W3CDTF">2017-05-18T07:22:00Z</dcterms:created>
  <dcterms:modified xsi:type="dcterms:W3CDTF">2026-05-27T03:15:00Z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eyJoZGlkIjoiZTJiMjk3ODhhM2ZhZDA5ZGU5YTExZjJhOGYxZWI3MWIiLCJ1c2VySWQiOiIxNTU5ODU1MTE1In0=</vt:lpwstr>
  </property>
  <property fmtid="{D5CDD505-2E9C-101B-9397-08002B2CF9AE}" pid="3" name="KSOProductBuildVer">
    <vt:lpwstr>2052-12.1.0.21171</vt:lpwstr>
  </property>
  <property fmtid="{D5CDD505-2E9C-101B-9397-08002B2CF9AE}" pid="4" name="ICV">
    <vt:lpwstr>63C782131A5E44B3A53C97AF5E18E02E_12</vt:lpwstr>
  </property>
</Properties>
</file>