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703FB">
      <w:pPr>
        <w:jc w:val="center"/>
        <w:rPr>
          <w:b/>
          <w:sz w:val="32"/>
          <w:szCs w:val="30"/>
        </w:rPr>
      </w:pPr>
      <w:r>
        <w:rPr>
          <w:rFonts w:hint="eastAsia"/>
          <w:b/>
          <w:sz w:val="32"/>
          <w:szCs w:val="30"/>
        </w:rPr>
        <w:t>华东理工</w:t>
      </w:r>
      <w:r>
        <w:rPr>
          <w:b/>
          <w:sz w:val="32"/>
          <w:szCs w:val="30"/>
        </w:rPr>
        <w:t>大学名誉教授、兼职教授</w:t>
      </w:r>
      <w:r>
        <w:rPr>
          <w:rFonts w:hint="eastAsia"/>
          <w:b/>
          <w:sz w:val="32"/>
          <w:szCs w:val="30"/>
        </w:rPr>
        <w:t>和</w:t>
      </w:r>
      <w:r>
        <w:rPr>
          <w:b/>
          <w:sz w:val="32"/>
          <w:szCs w:val="30"/>
        </w:rPr>
        <w:t>客座教授</w:t>
      </w:r>
      <w:r>
        <w:rPr>
          <w:rFonts w:hint="eastAsia"/>
          <w:b/>
          <w:sz w:val="32"/>
          <w:szCs w:val="30"/>
        </w:rPr>
        <w:t>聘请工作流程</w:t>
      </w:r>
    </w:p>
    <w:p w14:paraId="1649CB02">
      <w:pPr>
        <w:jc w:val="center"/>
        <w:rPr>
          <w:b/>
          <w:sz w:val="32"/>
          <w:szCs w:val="30"/>
        </w:rPr>
      </w:pPr>
    </w:p>
    <w:tbl>
      <w:tblPr>
        <w:tblStyle w:val="6"/>
        <w:tblW w:w="1375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5816"/>
        <w:gridCol w:w="2127"/>
        <w:gridCol w:w="4252"/>
      </w:tblGrid>
      <w:tr w14:paraId="77B8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3631B6C">
            <w:pPr>
              <w:jc w:val="center"/>
              <w:rPr>
                <w:b/>
                <w:sz w:val="24"/>
                <w:szCs w:val="24"/>
              </w:rPr>
            </w:pPr>
            <w:r>
              <w:rPr>
                <w:rFonts w:hint="eastAsia"/>
                <w:b/>
                <w:sz w:val="24"/>
                <w:szCs w:val="24"/>
              </w:rPr>
              <w:t>拟聘职务</w:t>
            </w:r>
          </w:p>
        </w:tc>
        <w:tc>
          <w:tcPr>
            <w:tcW w:w="5816" w:type="dxa"/>
          </w:tcPr>
          <w:p w14:paraId="2CD1AF5C">
            <w:pPr>
              <w:jc w:val="center"/>
              <w:rPr>
                <w:b/>
                <w:sz w:val="24"/>
                <w:szCs w:val="24"/>
              </w:rPr>
            </w:pPr>
            <w:r>
              <w:rPr>
                <w:rFonts w:hint="eastAsia"/>
                <w:b/>
                <w:sz w:val="24"/>
                <w:szCs w:val="24"/>
              </w:rPr>
              <w:t>聘任要求</w:t>
            </w:r>
          </w:p>
        </w:tc>
        <w:tc>
          <w:tcPr>
            <w:tcW w:w="2127" w:type="dxa"/>
          </w:tcPr>
          <w:p w14:paraId="0303456A">
            <w:pPr>
              <w:jc w:val="center"/>
              <w:rPr>
                <w:b/>
                <w:sz w:val="24"/>
                <w:szCs w:val="24"/>
              </w:rPr>
            </w:pPr>
            <w:r>
              <w:rPr>
                <w:rFonts w:hint="eastAsia"/>
                <w:b/>
                <w:sz w:val="24"/>
                <w:szCs w:val="24"/>
              </w:rPr>
              <w:t>聘期</w:t>
            </w:r>
          </w:p>
        </w:tc>
        <w:tc>
          <w:tcPr>
            <w:tcW w:w="4252" w:type="dxa"/>
          </w:tcPr>
          <w:p w14:paraId="69C621F2">
            <w:pPr>
              <w:jc w:val="center"/>
              <w:rPr>
                <w:b/>
                <w:sz w:val="24"/>
                <w:szCs w:val="24"/>
              </w:rPr>
            </w:pPr>
            <w:r>
              <w:rPr>
                <w:rFonts w:hint="eastAsia"/>
                <w:b/>
                <w:sz w:val="24"/>
                <w:szCs w:val="24"/>
              </w:rPr>
              <w:t>待遇</w:t>
            </w:r>
            <w:r>
              <w:rPr>
                <w:b/>
                <w:sz w:val="24"/>
                <w:szCs w:val="24"/>
              </w:rPr>
              <w:t>情况</w:t>
            </w:r>
          </w:p>
        </w:tc>
      </w:tr>
      <w:tr w14:paraId="0508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038A939A">
            <w:pPr>
              <w:jc w:val="center"/>
              <w:rPr>
                <w:rFonts w:ascii="仿宋" w:hAnsi="仿宋" w:eastAsia="仿宋"/>
                <w:sz w:val="30"/>
                <w:szCs w:val="30"/>
              </w:rPr>
            </w:pPr>
            <w:r>
              <w:rPr>
                <w:rFonts w:hint="eastAsia" w:ascii="仿宋" w:hAnsi="仿宋" w:eastAsia="仿宋"/>
                <w:sz w:val="24"/>
                <w:szCs w:val="24"/>
              </w:rPr>
              <w:t>名誉教授</w:t>
            </w:r>
          </w:p>
        </w:tc>
        <w:tc>
          <w:tcPr>
            <w:tcW w:w="5816" w:type="dxa"/>
            <w:vAlign w:val="center"/>
          </w:tcPr>
          <w:p w14:paraId="5DC61C8E">
            <w:pPr>
              <w:jc w:val="center"/>
              <w:rPr>
                <w:rFonts w:ascii="仿宋" w:hAnsi="仿宋" w:eastAsia="仿宋"/>
                <w:bCs/>
                <w:szCs w:val="32"/>
              </w:rPr>
            </w:pPr>
            <w:r>
              <w:rPr>
                <w:rFonts w:hint="eastAsia" w:ascii="仿宋" w:hAnsi="仿宋" w:eastAsia="仿宋"/>
                <w:bCs/>
                <w:szCs w:val="32"/>
              </w:rPr>
              <w:t>国内外院士，一般为学术造诣高深、知名度高，在某一学科领域取得重大成就，获得国内外学术界公认的著名专家学者；或对我校建设和发展作出过重大贡献的境外友好人士或社会活动领域中的知名人士。</w:t>
            </w:r>
          </w:p>
        </w:tc>
        <w:tc>
          <w:tcPr>
            <w:tcW w:w="2127" w:type="dxa"/>
            <w:vAlign w:val="center"/>
          </w:tcPr>
          <w:p w14:paraId="4B3AC716">
            <w:pPr>
              <w:jc w:val="center"/>
              <w:rPr>
                <w:rFonts w:ascii="仿宋" w:hAnsi="仿宋" w:eastAsia="仿宋"/>
                <w:sz w:val="24"/>
                <w:szCs w:val="24"/>
              </w:rPr>
            </w:pPr>
            <w:r>
              <w:rPr>
                <w:rFonts w:hint="eastAsia" w:ascii="仿宋" w:hAnsi="仿宋" w:eastAsia="仿宋"/>
                <w:sz w:val="24"/>
                <w:szCs w:val="24"/>
              </w:rPr>
              <w:t>终身制</w:t>
            </w:r>
          </w:p>
        </w:tc>
        <w:tc>
          <w:tcPr>
            <w:tcW w:w="4252" w:type="dxa"/>
            <w:vAlign w:val="center"/>
          </w:tcPr>
          <w:p w14:paraId="7E42062B">
            <w:pPr>
              <w:jc w:val="center"/>
              <w:rPr>
                <w:rFonts w:ascii="仿宋" w:hAnsi="仿宋" w:eastAsia="仿宋"/>
                <w:sz w:val="24"/>
                <w:szCs w:val="24"/>
              </w:rPr>
            </w:pPr>
          </w:p>
        </w:tc>
      </w:tr>
      <w:tr w14:paraId="7304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trPr>
        <w:tc>
          <w:tcPr>
            <w:tcW w:w="1555" w:type="dxa"/>
            <w:vAlign w:val="center"/>
          </w:tcPr>
          <w:p w14:paraId="734F246F">
            <w:pPr>
              <w:jc w:val="center"/>
              <w:rPr>
                <w:rFonts w:ascii="仿宋" w:hAnsi="仿宋" w:eastAsia="仿宋"/>
                <w:sz w:val="30"/>
                <w:szCs w:val="30"/>
              </w:rPr>
            </w:pPr>
            <w:r>
              <w:rPr>
                <w:rFonts w:hint="eastAsia" w:ascii="仿宋" w:hAnsi="仿宋" w:eastAsia="仿宋"/>
                <w:sz w:val="24"/>
                <w:szCs w:val="24"/>
              </w:rPr>
              <w:t>兼职</w:t>
            </w:r>
            <w:r>
              <w:rPr>
                <w:rFonts w:ascii="仿宋" w:hAnsi="仿宋" w:eastAsia="仿宋"/>
                <w:sz w:val="24"/>
                <w:szCs w:val="24"/>
              </w:rPr>
              <w:t>教授</w:t>
            </w:r>
          </w:p>
        </w:tc>
        <w:tc>
          <w:tcPr>
            <w:tcW w:w="5816" w:type="dxa"/>
            <w:vAlign w:val="center"/>
          </w:tcPr>
          <w:p w14:paraId="517ABAAD">
            <w:pPr>
              <w:jc w:val="center"/>
              <w:rPr>
                <w:rFonts w:ascii="仿宋" w:hAnsi="仿宋" w:eastAsia="仿宋"/>
                <w:bCs/>
                <w:szCs w:val="32"/>
              </w:rPr>
            </w:pPr>
            <w:r>
              <w:rPr>
                <w:rFonts w:hint="eastAsia" w:ascii="仿宋" w:hAnsi="仿宋" w:eastAsia="仿宋"/>
                <w:bCs/>
                <w:szCs w:val="32"/>
              </w:rPr>
              <w:t>一般为在所从事的学术领域中已取得显著成就，在国内外享有较高知名度，有一定影响力的境内知名专家学者，或具有较高学术造诣的专业技术人才，以及在知名企业或行业主管部门工作的技术型高级管理人员等。原则上应为具有正高级专业技术职务的在职在聘人员。</w:t>
            </w:r>
          </w:p>
        </w:tc>
        <w:tc>
          <w:tcPr>
            <w:tcW w:w="2127" w:type="dxa"/>
            <w:vAlign w:val="center"/>
          </w:tcPr>
          <w:p w14:paraId="7910D7A5">
            <w:pPr>
              <w:jc w:val="center"/>
              <w:rPr>
                <w:rFonts w:ascii="仿宋" w:hAnsi="仿宋" w:eastAsia="仿宋"/>
                <w:sz w:val="24"/>
                <w:szCs w:val="24"/>
              </w:rPr>
            </w:pPr>
            <w:r>
              <w:rPr>
                <w:rFonts w:hint="eastAsia" w:ascii="仿宋" w:hAnsi="仿宋" w:eastAsia="仿宋"/>
                <w:sz w:val="24"/>
                <w:szCs w:val="24"/>
              </w:rPr>
              <w:t>每个</w:t>
            </w:r>
            <w:r>
              <w:rPr>
                <w:rFonts w:ascii="仿宋" w:hAnsi="仿宋" w:eastAsia="仿宋"/>
                <w:sz w:val="24"/>
                <w:szCs w:val="24"/>
              </w:rPr>
              <w:t>聘期</w:t>
            </w:r>
            <w:r>
              <w:rPr>
                <w:rFonts w:hint="eastAsia" w:ascii="仿宋" w:hAnsi="仿宋" w:eastAsia="仿宋"/>
                <w:sz w:val="24"/>
                <w:szCs w:val="24"/>
              </w:rPr>
              <w:t>3年</w:t>
            </w:r>
          </w:p>
        </w:tc>
        <w:tc>
          <w:tcPr>
            <w:tcW w:w="4252" w:type="dxa"/>
            <w:vAlign w:val="center"/>
          </w:tcPr>
          <w:p w14:paraId="7DAA3EE1">
            <w:pPr>
              <w:ind w:right="34" w:firstLine="420" w:firstLineChars="200"/>
              <w:rPr>
                <w:rFonts w:ascii="仿宋" w:hAnsi="仿宋" w:eastAsia="仿宋"/>
                <w:bCs/>
                <w:szCs w:val="32"/>
              </w:rPr>
            </w:pPr>
            <w:r>
              <w:rPr>
                <w:rFonts w:hint="eastAsia" w:ascii="仿宋" w:hAnsi="仿宋" w:eastAsia="仿宋"/>
                <w:bCs/>
                <w:szCs w:val="32"/>
              </w:rPr>
              <w:t>兼职教授如承担具体教学科研任务，需根据工作量另行签订工作任务合同，薪酬待遇一般不超过校内同类人员岗位津贴。</w:t>
            </w:r>
          </w:p>
          <w:p w14:paraId="10248CC1">
            <w:pPr>
              <w:jc w:val="center"/>
              <w:rPr>
                <w:rFonts w:ascii="仿宋" w:hAnsi="仿宋" w:eastAsia="仿宋"/>
                <w:sz w:val="24"/>
                <w:szCs w:val="24"/>
              </w:rPr>
            </w:pPr>
          </w:p>
        </w:tc>
      </w:tr>
      <w:tr w14:paraId="5377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14:paraId="0546A546">
            <w:pPr>
              <w:jc w:val="center"/>
              <w:rPr>
                <w:rFonts w:ascii="仿宋" w:hAnsi="仿宋" w:eastAsia="仿宋"/>
                <w:sz w:val="30"/>
                <w:szCs w:val="30"/>
              </w:rPr>
            </w:pPr>
            <w:r>
              <w:rPr>
                <w:rFonts w:hint="eastAsia" w:ascii="仿宋" w:hAnsi="仿宋" w:eastAsia="仿宋"/>
                <w:sz w:val="24"/>
                <w:szCs w:val="24"/>
              </w:rPr>
              <w:t>客座教授</w:t>
            </w:r>
          </w:p>
        </w:tc>
        <w:tc>
          <w:tcPr>
            <w:tcW w:w="5816" w:type="dxa"/>
            <w:vAlign w:val="center"/>
          </w:tcPr>
          <w:p w14:paraId="291B9915">
            <w:pPr>
              <w:ind w:right="34" w:firstLine="420" w:firstLineChars="200"/>
              <w:rPr>
                <w:rFonts w:ascii="仿宋" w:hAnsi="仿宋" w:eastAsia="仿宋"/>
                <w:bCs/>
                <w:szCs w:val="32"/>
              </w:rPr>
            </w:pPr>
            <w:r>
              <w:rPr>
                <w:rFonts w:hint="eastAsia" w:ascii="仿宋" w:hAnsi="仿宋" w:eastAsia="仿宋"/>
                <w:bCs/>
                <w:szCs w:val="32"/>
              </w:rPr>
              <w:t>一般为在所从事的学术领域中已取得显著成就，在国内外享有较高知名度和一定影响力的境外或港澳台地区知名专家学者。原则上应为具有正高级专业技术职务的在职在聘人员。</w:t>
            </w:r>
          </w:p>
        </w:tc>
        <w:tc>
          <w:tcPr>
            <w:tcW w:w="2127" w:type="dxa"/>
            <w:vAlign w:val="center"/>
          </w:tcPr>
          <w:p w14:paraId="21F4DC41">
            <w:pPr>
              <w:jc w:val="center"/>
              <w:rPr>
                <w:rFonts w:ascii="仿宋" w:hAnsi="仿宋" w:eastAsia="仿宋"/>
                <w:sz w:val="24"/>
                <w:szCs w:val="24"/>
              </w:rPr>
            </w:pPr>
            <w:r>
              <w:rPr>
                <w:rFonts w:hint="eastAsia" w:ascii="仿宋" w:hAnsi="仿宋" w:eastAsia="仿宋"/>
                <w:sz w:val="24"/>
                <w:szCs w:val="24"/>
              </w:rPr>
              <w:t>每个</w:t>
            </w:r>
            <w:r>
              <w:rPr>
                <w:rFonts w:ascii="仿宋" w:hAnsi="仿宋" w:eastAsia="仿宋"/>
                <w:sz w:val="24"/>
                <w:szCs w:val="24"/>
              </w:rPr>
              <w:t>聘期</w:t>
            </w:r>
            <w:r>
              <w:rPr>
                <w:rFonts w:hint="eastAsia" w:ascii="仿宋" w:hAnsi="仿宋" w:eastAsia="仿宋"/>
                <w:sz w:val="24"/>
                <w:szCs w:val="24"/>
              </w:rPr>
              <w:t>3年</w:t>
            </w:r>
          </w:p>
        </w:tc>
        <w:tc>
          <w:tcPr>
            <w:tcW w:w="4252" w:type="dxa"/>
            <w:vAlign w:val="center"/>
          </w:tcPr>
          <w:p w14:paraId="52FFA602">
            <w:pPr>
              <w:jc w:val="center"/>
              <w:rPr>
                <w:rFonts w:ascii="仿宋" w:hAnsi="仿宋" w:eastAsia="仿宋"/>
                <w:bCs/>
                <w:szCs w:val="32"/>
              </w:rPr>
            </w:pPr>
            <w:r>
              <w:rPr>
                <w:rFonts w:hint="eastAsia" w:ascii="仿宋" w:hAnsi="仿宋" w:eastAsia="仿宋"/>
                <w:bCs/>
                <w:szCs w:val="32"/>
              </w:rPr>
              <w:t>客座教授在校开展教学科研工作，需根据工作任务和来校时间签订合同，岗位津贴一般不低于</w:t>
            </w:r>
            <w:r>
              <w:rPr>
                <w:rFonts w:ascii="仿宋" w:hAnsi="仿宋" w:eastAsia="仿宋"/>
                <w:bCs/>
                <w:szCs w:val="32"/>
              </w:rPr>
              <w:t>2万元/月，每月按30天计；住宿补贴300元/天。相关待遇原则上按来校天数发放。</w:t>
            </w:r>
          </w:p>
        </w:tc>
      </w:tr>
    </w:tbl>
    <w:p w14:paraId="69804DF0">
      <w:pPr>
        <w:jc w:val="left"/>
        <w:rPr>
          <w:sz w:val="24"/>
          <w:szCs w:val="24"/>
        </w:rPr>
      </w:pPr>
    </w:p>
    <w:p w14:paraId="0CBBEA38">
      <w:pPr>
        <w:jc w:val="left"/>
        <w:rPr>
          <w:sz w:val="24"/>
          <w:szCs w:val="24"/>
        </w:rPr>
      </w:pPr>
    </w:p>
    <w:p w14:paraId="08EFDBE2">
      <w:pPr>
        <w:rPr>
          <w:rFonts w:eastAsia="黑体"/>
          <w:b/>
          <w:bCs/>
          <w:color w:val="2E74B5"/>
          <w:sz w:val="24"/>
        </w:rPr>
      </w:pPr>
      <w:r>
        <w:rPr>
          <w:rFonts w:hint="eastAsia" w:eastAsia="黑体"/>
          <w:b/>
          <w:bCs/>
          <w:color w:val="2E74B5"/>
          <w:sz w:val="24"/>
        </w:rPr>
        <w:t>聘请名誉教授所需材料：</w:t>
      </w:r>
    </w:p>
    <w:p w14:paraId="60D7E7DB">
      <w:pPr>
        <w:numPr>
          <w:ilvl w:val="0"/>
          <w:numId w:val="1"/>
        </w:numPr>
        <w:rPr>
          <w:rFonts w:ascii="仿宋" w:hAnsi="仿宋" w:eastAsia="仿宋"/>
          <w:color w:val="000000"/>
          <w:sz w:val="24"/>
        </w:rPr>
      </w:pPr>
      <w:r>
        <w:rPr>
          <w:rFonts w:hint="eastAsia" w:ascii="仿宋" w:hAnsi="仿宋" w:eastAsia="仿宋"/>
          <w:bCs/>
          <w:color w:val="000000"/>
          <w:sz w:val="24"/>
        </w:rPr>
        <w:t>填写《聘请名誉教授呈报表》（</w:t>
      </w:r>
      <w:r>
        <w:rPr>
          <w:rFonts w:hint="eastAsia" w:ascii="仿宋" w:hAnsi="仿宋" w:eastAsia="仿宋"/>
          <w:color w:val="000000"/>
          <w:sz w:val="24"/>
        </w:rPr>
        <w:t>1、2页请正反面打印，填写时请保持原格式不变，必要时可改变部分行距，请不要改变页数。</w:t>
      </w:r>
      <w:r>
        <w:rPr>
          <w:rFonts w:hint="eastAsia" w:ascii="仿宋" w:hAnsi="仿宋" w:eastAsia="仿宋"/>
          <w:bCs/>
          <w:color w:val="000000"/>
          <w:sz w:val="24"/>
        </w:rPr>
        <w:t>）</w:t>
      </w:r>
    </w:p>
    <w:p w14:paraId="5AF29E3A">
      <w:pPr>
        <w:numPr>
          <w:ilvl w:val="0"/>
          <w:numId w:val="1"/>
        </w:numPr>
        <w:rPr>
          <w:rFonts w:ascii="仿宋" w:hAnsi="仿宋" w:eastAsia="仿宋"/>
          <w:color w:val="000000"/>
          <w:sz w:val="24"/>
        </w:rPr>
      </w:pPr>
      <w:r>
        <w:rPr>
          <w:rFonts w:hint="eastAsia" w:ascii="仿宋" w:hAnsi="仿宋" w:eastAsia="仿宋"/>
          <w:color w:val="000000"/>
          <w:sz w:val="24"/>
        </w:rPr>
        <w:t>外聘专家拟聘人员基本信息表（人事处资料下载页面里）</w:t>
      </w:r>
    </w:p>
    <w:p w14:paraId="2DAE2D8F">
      <w:pPr>
        <w:numPr>
          <w:ilvl w:val="0"/>
          <w:numId w:val="1"/>
        </w:numPr>
        <w:rPr>
          <w:rFonts w:ascii="仿宋" w:hAnsi="仿宋" w:eastAsia="仿宋"/>
          <w:color w:val="000000"/>
          <w:sz w:val="24"/>
        </w:rPr>
      </w:pPr>
      <w:r>
        <w:rPr>
          <w:rFonts w:hint="eastAsia" w:ascii="仿宋" w:hAnsi="仿宋" w:eastAsia="仿宋"/>
          <w:color w:val="000000"/>
          <w:sz w:val="24"/>
        </w:rPr>
        <w:t>关于申请名誉教授的申请书（签字盖公章）</w:t>
      </w:r>
    </w:p>
    <w:p w14:paraId="2AB2C4A1">
      <w:pPr>
        <w:numPr>
          <w:ilvl w:val="0"/>
          <w:numId w:val="1"/>
        </w:numPr>
        <w:rPr>
          <w:rFonts w:ascii="仿宋" w:hAnsi="仿宋" w:eastAsia="仿宋"/>
          <w:color w:val="000000"/>
          <w:sz w:val="24"/>
        </w:rPr>
      </w:pPr>
      <w:r>
        <w:rPr>
          <w:rFonts w:hint="eastAsia" w:ascii="仿宋" w:hAnsi="仿宋" w:eastAsia="仿宋"/>
          <w:color w:val="000000"/>
          <w:sz w:val="24"/>
        </w:rPr>
        <w:t>电子版发送至邮箱：</w:t>
      </w:r>
      <w:r>
        <w:fldChar w:fldCharType="begin"/>
      </w:r>
      <w:r>
        <w:instrText xml:space="preserve"> HYPERLINK "mailto:yuying@ecust.edu.cn" </w:instrText>
      </w:r>
      <w:r>
        <w:fldChar w:fldCharType="separate"/>
      </w:r>
      <w:r>
        <w:rPr>
          <w:rStyle w:val="8"/>
          <w:rFonts w:hint="eastAsia" w:ascii="仿宋" w:hAnsi="仿宋" w:eastAsia="仿宋"/>
          <w:sz w:val="24"/>
          <w:lang w:val="en-US" w:eastAsia="zh-CN"/>
        </w:rPr>
        <w:t>xubeiling</w:t>
      </w:r>
      <w:r>
        <w:rPr>
          <w:rStyle w:val="8"/>
          <w:rFonts w:hint="eastAsia" w:ascii="仿宋" w:hAnsi="仿宋" w:eastAsia="仿宋"/>
          <w:sz w:val="24"/>
        </w:rPr>
        <w:t>@ecust.edu.cn</w:t>
      </w:r>
      <w:r>
        <w:rPr>
          <w:rStyle w:val="8"/>
          <w:rFonts w:hint="eastAsia" w:ascii="仿宋" w:hAnsi="仿宋" w:eastAsia="仿宋"/>
          <w:sz w:val="24"/>
        </w:rPr>
        <w:fldChar w:fldCharType="end"/>
      </w:r>
      <w:r>
        <w:rPr>
          <w:rFonts w:hint="eastAsia" w:ascii="仿宋" w:hAnsi="仿宋" w:eastAsia="仿宋"/>
          <w:color w:val="000000"/>
          <w:sz w:val="24"/>
        </w:rPr>
        <w:t xml:space="preserve"> </w:t>
      </w:r>
    </w:p>
    <w:p w14:paraId="73568A0E">
      <w:pPr>
        <w:ind w:left="283"/>
        <w:rPr>
          <w:rFonts w:ascii="仿宋" w:hAnsi="仿宋" w:eastAsia="仿宋"/>
          <w:color w:val="000000"/>
          <w:sz w:val="24"/>
        </w:rPr>
      </w:pPr>
      <w:r>
        <w:rPr>
          <w:rFonts w:hint="eastAsia" w:ascii="仿宋" w:hAnsi="仿宋" w:eastAsia="仿宋"/>
          <w:color w:val="000000"/>
          <w:sz w:val="24"/>
        </w:rPr>
        <w:t>签好字的纸质版材料交于和平楼，人事处22</w:t>
      </w:r>
      <w:r>
        <w:rPr>
          <w:rFonts w:hint="eastAsia" w:ascii="仿宋" w:hAnsi="仿宋" w:eastAsia="仿宋"/>
          <w:color w:val="000000"/>
          <w:sz w:val="24"/>
          <w:lang w:val="en-US" w:eastAsia="zh-CN"/>
        </w:rPr>
        <w:t>5</w:t>
      </w:r>
      <w:r>
        <w:rPr>
          <w:rFonts w:hint="eastAsia" w:ascii="仿宋" w:hAnsi="仿宋" w:eastAsia="仿宋"/>
          <w:color w:val="000000"/>
          <w:sz w:val="24"/>
        </w:rPr>
        <w:t xml:space="preserve">  徐老师</w:t>
      </w:r>
    </w:p>
    <w:p w14:paraId="5886F391">
      <w:pPr>
        <w:ind w:left="703"/>
        <w:rPr>
          <w:rFonts w:ascii="仿宋" w:hAnsi="仿宋" w:eastAsia="仿宋"/>
          <w:color w:val="000000"/>
          <w:sz w:val="24"/>
        </w:rPr>
      </w:pPr>
    </w:p>
    <w:p w14:paraId="62FFB5DC">
      <w:pPr>
        <w:spacing w:before="240"/>
        <w:rPr>
          <w:rFonts w:ascii="Times New Roman" w:hAnsi="Times New Roman" w:eastAsia="黑体"/>
          <w:b/>
          <w:bCs/>
          <w:color w:val="2E74B5"/>
          <w:sz w:val="24"/>
        </w:rPr>
      </w:pPr>
      <w:r>
        <w:rPr>
          <w:rFonts w:hint="eastAsia" w:eastAsia="黑体"/>
          <w:b/>
          <w:bCs/>
          <w:color w:val="2E74B5"/>
          <w:sz w:val="24"/>
        </w:rPr>
        <w:t>聘请兼职教授、客座教授所需材料：</w:t>
      </w:r>
    </w:p>
    <w:p w14:paraId="5F6E83B3">
      <w:pPr>
        <w:pStyle w:val="9"/>
        <w:numPr>
          <w:ilvl w:val="0"/>
          <w:numId w:val="2"/>
        </w:numPr>
        <w:ind w:firstLineChars="0"/>
        <w:rPr>
          <w:rFonts w:ascii="仿宋" w:hAnsi="仿宋" w:eastAsia="仿宋"/>
          <w:color w:val="000000"/>
          <w:sz w:val="24"/>
        </w:rPr>
      </w:pPr>
      <w:r>
        <w:rPr>
          <w:rFonts w:hint="eastAsia" w:ascii="仿宋" w:hAnsi="仿宋" w:eastAsia="仿宋"/>
          <w:color w:val="000000"/>
          <w:sz w:val="24"/>
        </w:rPr>
        <w:t>聘请《兼职教授、客座教授呈报表》（1、2页请正反面打印，填写时请保持原格式不变，必要时可改变部分行距，请不要改变页数。3、4页请单页打印）</w:t>
      </w:r>
    </w:p>
    <w:p w14:paraId="594515F9">
      <w:pPr>
        <w:pStyle w:val="9"/>
        <w:numPr>
          <w:ilvl w:val="0"/>
          <w:numId w:val="2"/>
        </w:numPr>
        <w:ind w:firstLineChars="0"/>
        <w:rPr>
          <w:rFonts w:ascii="仿宋" w:hAnsi="仿宋" w:eastAsia="仿宋"/>
          <w:color w:val="000000"/>
          <w:sz w:val="24"/>
        </w:rPr>
      </w:pPr>
      <w:r>
        <w:rPr>
          <w:rFonts w:hint="eastAsia" w:ascii="仿宋" w:hAnsi="仿宋" w:eastAsia="仿宋"/>
          <w:color w:val="000000"/>
          <w:sz w:val="24"/>
        </w:rPr>
        <w:t>外聘专家拟聘人员基本信息表（人事处资料下载页面里）</w:t>
      </w:r>
    </w:p>
    <w:p w14:paraId="46A0E3B6">
      <w:pPr>
        <w:pStyle w:val="9"/>
        <w:numPr>
          <w:ilvl w:val="0"/>
          <w:numId w:val="2"/>
        </w:numPr>
        <w:ind w:firstLineChars="0"/>
        <w:rPr>
          <w:rFonts w:ascii="仿宋" w:hAnsi="仿宋" w:eastAsia="仿宋"/>
          <w:color w:val="000000"/>
          <w:sz w:val="24"/>
        </w:rPr>
      </w:pPr>
      <w:r>
        <w:rPr>
          <w:rFonts w:hint="eastAsia" w:ascii="仿宋" w:hAnsi="仿宋" w:eastAsia="仿宋"/>
          <w:color w:val="000000"/>
          <w:sz w:val="24"/>
        </w:rPr>
        <w:t>关于申请（兼职教授、客座教授）的申请书（签字盖公章）</w:t>
      </w:r>
    </w:p>
    <w:p w14:paraId="7699FBDC">
      <w:pPr>
        <w:pStyle w:val="9"/>
        <w:numPr>
          <w:ilvl w:val="0"/>
          <w:numId w:val="2"/>
        </w:numPr>
        <w:ind w:firstLineChars="0"/>
        <w:rPr>
          <w:rFonts w:ascii="仿宋" w:hAnsi="仿宋" w:eastAsia="仿宋"/>
          <w:color w:val="000000"/>
          <w:sz w:val="24"/>
        </w:rPr>
      </w:pPr>
      <w:r>
        <w:rPr>
          <w:rFonts w:hint="eastAsia" w:ascii="仿宋" w:hAnsi="仿宋" w:eastAsia="仿宋"/>
          <w:color w:val="000000"/>
          <w:sz w:val="24"/>
        </w:rPr>
        <w:t>电子版发送至邮箱：</w:t>
      </w:r>
      <w:r>
        <w:fldChar w:fldCharType="begin"/>
      </w:r>
      <w:r>
        <w:instrText xml:space="preserve"> HYPERLINK "mailto:yuying@ecust.edu.cn" </w:instrText>
      </w:r>
      <w:r>
        <w:fldChar w:fldCharType="separate"/>
      </w:r>
      <w:r>
        <w:rPr>
          <w:rStyle w:val="8"/>
          <w:rFonts w:hint="eastAsia" w:ascii="仿宋" w:hAnsi="仿宋" w:eastAsia="仿宋"/>
          <w:sz w:val="24"/>
          <w:lang w:val="en-US" w:eastAsia="zh-CN"/>
        </w:rPr>
        <w:t>xubeiling</w:t>
      </w:r>
      <w:r>
        <w:rPr>
          <w:rStyle w:val="8"/>
          <w:rFonts w:ascii="仿宋" w:hAnsi="仿宋" w:eastAsia="仿宋"/>
          <w:sz w:val="24"/>
          <w:szCs w:val="24"/>
        </w:rPr>
        <w:t>@ecust.edu.cn</w:t>
      </w:r>
      <w:r>
        <w:rPr>
          <w:rStyle w:val="8"/>
          <w:rFonts w:ascii="仿宋" w:hAnsi="仿宋" w:eastAsia="仿宋"/>
          <w:sz w:val="24"/>
          <w:szCs w:val="24"/>
        </w:rPr>
        <w:fldChar w:fldCharType="end"/>
      </w:r>
      <w:r>
        <w:rPr>
          <w:rFonts w:hint="eastAsia" w:ascii="仿宋" w:hAnsi="仿宋" w:eastAsia="仿宋"/>
          <w:color w:val="000000"/>
          <w:sz w:val="24"/>
          <w:szCs w:val="24"/>
        </w:rPr>
        <w:t xml:space="preserve"> </w:t>
      </w:r>
    </w:p>
    <w:p w14:paraId="5502212C">
      <w:pPr>
        <w:ind w:left="283"/>
        <w:rPr>
          <w:rFonts w:ascii="仿宋" w:hAnsi="仿宋" w:eastAsia="仿宋"/>
          <w:color w:val="000000"/>
          <w:sz w:val="24"/>
        </w:rPr>
      </w:pPr>
      <w:r>
        <w:rPr>
          <w:rFonts w:hint="eastAsia" w:ascii="仿宋" w:hAnsi="仿宋" w:eastAsia="仿宋"/>
          <w:color w:val="000000"/>
          <w:sz w:val="24"/>
        </w:rPr>
        <w:t>签好字的纸质版材料交于和平楼，人事处22</w:t>
      </w:r>
      <w:r>
        <w:rPr>
          <w:rFonts w:hint="eastAsia" w:ascii="仿宋" w:hAnsi="仿宋" w:eastAsia="仿宋"/>
          <w:color w:val="000000"/>
          <w:sz w:val="24"/>
          <w:lang w:val="en-US" w:eastAsia="zh-CN"/>
        </w:rPr>
        <w:t>5</w:t>
      </w:r>
      <w:r>
        <w:rPr>
          <w:rFonts w:hint="eastAsia" w:ascii="仿宋" w:hAnsi="仿宋" w:eastAsia="仿宋"/>
          <w:color w:val="000000"/>
          <w:sz w:val="24"/>
        </w:rPr>
        <w:t xml:space="preserve">  徐老师</w:t>
      </w:r>
    </w:p>
    <w:p w14:paraId="05EC9618">
      <w:pPr>
        <w:ind w:firstLine="240" w:firstLineChars="100"/>
        <w:rPr>
          <w:rFonts w:ascii="仿宋" w:hAnsi="仿宋" w:eastAsia="仿宋"/>
          <w:color w:val="000000"/>
          <w:sz w:val="24"/>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D43C35"/>
    <w:multiLevelType w:val="multilevel"/>
    <w:tmpl w:val="0DD43C35"/>
    <w:lvl w:ilvl="0" w:tentative="0">
      <w:start w:val="1"/>
      <w:numFmt w:val="decimal"/>
      <w:lvlText w:val="%1."/>
      <w:lvlJc w:val="left"/>
      <w:pPr>
        <w:ind w:left="703" w:hanging="420"/>
      </w:pPr>
    </w:lvl>
    <w:lvl w:ilvl="1" w:tentative="0">
      <w:start w:val="1"/>
      <w:numFmt w:val="lowerLetter"/>
      <w:lvlText w:val="%2)"/>
      <w:lvlJc w:val="left"/>
      <w:pPr>
        <w:ind w:left="1123" w:hanging="420"/>
      </w:pPr>
    </w:lvl>
    <w:lvl w:ilvl="2" w:tentative="0">
      <w:start w:val="1"/>
      <w:numFmt w:val="lowerRoman"/>
      <w:lvlText w:val="%3."/>
      <w:lvlJc w:val="right"/>
      <w:pPr>
        <w:ind w:left="1543" w:hanging="420"/>
      </w:pPr>
    </w:lvl>
    <w:lvl w:ilvl="3" w:tentative="0">
      <w:start w:val="1"/>
      <w:numFmt w:val="decimal"/>
      <w:lvlText w:val="%4."/>
      <w:lvlJc w:val="left"/>
      <w:pPr>
        <w:ind w:left="1963" w:hanging="420"/>
      </w:pPr>
    </w:lvl>
    <w:lvl w:ilvl="4" w:tentative="0">
      <w:start w:val="1"/>
      <w:numFmt w:val="lowerLetter"/>
      <w:lvlText w:val="%5)"/>
      <w:lvlJc w:val="left"/>
      <w:pPr>
        <w:ind w:left="2383" w:hanging="420"/>
      </w:pPr>
    </w:lvl>
    <w:lvl w:ilvl="5" w:tentative="0">
      <w:start w:val="1"/>
      <w:numFmt w:val="lowerRoman"/>
      <w:lvlText w:val="%6."/>
      <w:lvlJc w:val="right"/>
      <w:pPr>
        <w:ind w:left="2803" w:hanging="420"/>
      </w:pPr>
    </w:lvl>
    <w:lvl w:ilvl="6" w:tentative="0">
      <w:start w:val="1"/>
      <w:numFmt w:val="decimal"/>
      <w:lvlText w:val="%7."/>
      <w:lvlJc w:val="left"/>
      <w:pPr>
        <w:ind w:left="3223" w:hanging="420"/>
      </w:pPr>
    </w:lvl>
    <w:lvl w:ilvl="7" w:tentative="0">
      <w:start w:val="1"/>
      <w:numFmt w:val="lowerLetter"/>
      <w:lvlText w:val="%8)"/>
      <w:lvlJc w:val="left"/>
      <w:pPr>
        <w:ind w:left="3643" w:hanging="420"/>
      </w:pPr>
    </w:lvl>
    <w:lvl w:ilvl="8" w:tentative="0">
      <w:start w:val="1"/>
      <w:numFmt w:val="lowerRoman"/>
      <w:lvlText w:val="%9."/>
      <w:lvlJc w:val="right"/>
      <w:pPr>
        <w:ind w:left="4063" w:hanging="420"/>
      </w:pPr>
    </w:lvl>
  </w:abstractNum>
  <w:abstractNum w:abstractNumId="1">
    <w:nsid w:val="59BD6AF7"/>
    <w:multiLevelType w:val="multilevel"/>
    <w:tmpl w:val="59BD6AF7"/>
    <w:lvl w:ilvl="0" w:tentative="0">
      <w:start w:val="1"/>
      <w:numFmt w:val="decimal"/>
      <w:lvlText w:val="%1."/>
      <w:lvlJc w:val="left"/>
      <w:pPr>
        <w:ind w:left="703"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yM2ZiYjQ5Y2JlZjMyMjdhY2QzYzQ4Y2NjNDVlZTQifQ=="/>
  </w:docVars>
  <w:rsids>
    <w:rsidRoot w:val="00D86B80"/>
    <w:rsid w:val="000635A5"/>
    <w:rsid w:val="000724BD"/>
    <w:rsid w:val="00153601"/>
    <w:rsid w:val="001C0586"/>
    <w:rsid w:val="002030E7"/>
    <w:rsid w:val="00251475"/>
    <w:rsid w:val="002B5A17"/>
    <w:rsid w:val="002D029C"/>
    <w:rsid w:val="002F1A4F"/>
    <w:rsid w:val="003B0936"/>
    <w:rsid w:val="004756AE"/>
    <w:rsid w:val="00482D1E"/>
    <w:rsid w:val="00571632"/>
    <w:rsid w:val="00576EFE"/>
    <w:rsid w:val="005D52E2"/>
    <w:rsid w:val="006418DA"/>
    <w:rsid w:val="00704F4C"/>
    <w:rsid w:val="007438D4"/>
    <w:rsid w:val="00776665"/>
    <w:rsid w:val="007819CE"/>
    <w:rsid w:val="007A2421"/>
    <w:rsid w:val="007E09EE"/>
    <w:rsid w:val="007F203B"/>
    <w:rsid w:val="00804F20"/>
    <w:rsid w:val="00833C7C"/>
    <w:rsid w:val="00850061"/>
    <w:rsid w:val="008C09F2"/>
    <w:rsid w:val="00A20DAC"/>
    <w:rsid w:val="00A85C4D"/>
    <w:rsid w:val="00A948C1"/>
    <w:rsid w:val="00AD41EB"/>
    <w:rsid w:val="00B20742"/>
    <w:rsid w:val="00B25029"/>
    <w:rsid w:val="00B455BA"/>
    <w:rsid w:val="00B803F4"/>
    <w:rsid w:val="00B80787"/>
    <w:rsid w:val="00BA6050"/>
    <w:rsid w:val="00BB68AD"/>
    <w:rsid w:val="00C13FDA"/>
    <w:rsid w:val="00D65E56"/>
    <w:rsid w:val="00D86B80"/>
    <w:rsid w:val="00DA0C30"/>
    <w:rsid w:val="00E966B1"/>
    <w:rsid w:val="00EE46CB"/>
    <w:rsid w:val="00F10254"/>
    <w:rsid w:val="00F20516"/>
    <w:rsid w:val="00F249D8"/>
    <w:rsid w:val="00F5102E"/>
    <w:rsid w:val="00F67E98"/>
    <w:rsid w:val="00F74A50"/>
    <w:rsid w:val="00F84B8C"/>
    <w:rsid w:val="00F86342"/>
    <w:rsid w:val="2AE46522"/>
    <w:rsid w:val="47A72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unhideWhenUsed/>
    <w:uiPriority w:val="0"/>
    <w:rPr>
      <w:color w:val="0000FF"/>
      <w:u w:val="single"/>
    </w:rPr>
  </w:style>
  <w:style w:type="paragraph" w:styleId="9">
    <w:name w:val="List Paragraph"/>
    <w:basedOn w:val="1"/>
    <w:qFormat/>
    <w:uiPriority w:val="34"/>
    <w:pPr>
      <w:ind w:firstLine="420" w:firstLineChars="200"/>
    </w:pPr>
  </w:style>
  <w:style w:type="character" w:customStyle="1" w:styleId="10">
    <w:name w:val="批注框文本 字符"/>
    <w:basedOn w:val="7"/>
    <w:link w:val="2"/>
    <w:semiHidden/>
    <w:uiPriority w:val="99"/>
    <w:rPr>
      <w:sz w:val="18"/>
      <w:szCs w:val="18"/>
    </w:rPr>
  </w:style>
  <w:style w:type="character" w:customStyle="1" w:styleId="11">
    <w:name w:val="页眉 字符"/>
    <w:basedOn w:val="7"/>
    <w:link w:val="4"/>
    <w:uiPriority w:val="99"/>
    <w:rPr>
      <w:sz w:val="18"/>
      <w:szCs w:val="18"/>
    </w:rPr>
  </w:style>
  <w:style w:type="character" w:customStyle="1" w:styleId="12">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919</Words>
  <Characters>991</Characters>
  <Lines>8</Lines>
  <Paragraphs>2</Paragraphs>
  <TotalTime>0</TotalTime>
  <ScaleCrop>false</ScaleCrop>
  <LinksUpToDate>false</LinksUpToDate>
  <CharactersWithSpaces>1000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2019-10-17T09:06:00Z</dcterms:created>
  <dc:creator>yuying</dc:creator>
  <cp:lastModifiedBy> DKWARRIOR</cp:lastModifiedBy>
  <cp:lastPrinted>2019-10-17T09:05:00Z</cp:lastPrinted>
  <dcterms:modified xsi:type="dcterms:W3CDTF">2024-09-30T05:40:37Z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6182ADB4B7454A91B1DBA2441DB5998C_12</vt:lpwstr>
  </property>
</Properties>
</file>